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03236">
      <w:pPr>
        <w:rPr>
          <w:rFonts w:hint="default" w:ascii="Times New Roman" w:hAnsi="Times New Roman" w:cs="Times New Roman"/>
          <w:b/>
          <w:bCs/>
          <w:color w:val="0D0D0D" w:themeColor="text1" w:themeTint="F2"/>
          <w:sz w:val="28"/>
          <w:szCs w:val="28"/>
          <w:lang w:val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D0D0D" w:themeColor="text1" w:themeTint="F2"/>
          <w:sz w:val="28"/>
          <w:szCs w:val="28"/>
          <w:lang w:val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inline distT="0" distB="0" distL="114300" distR="114300">
            <wp:extent cx="6120130" cy="8641715"/>
            <wp:effectExtent l="0" t="0" r="6350" b="14605"/>
            <wp:docPr id="1" name="Изображение 1" descr="_zS-nzTIfcQOGMK-C8Gr03dLQFDGEuZp_rbMbXElknZ8QK32dhNhhryO36jT8aD-VC96duxxZjIdxY2Kr4XWR7j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_zS-nzTIfcQOGMK-C8Gr03dLQFDGEuZp_rbMbXElknZ8QK32dhNhhryO36jT8aD-VC96duxxZjIdxY2Kr4XWR7jJ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page"/>
      </w:r>
    </w:p>
    <w:p w14:paraId="4612B442">
      <w:pPr>
        <w:jc w:val="center"/>
        <w:rPr>
          <w:rFonts w:hint="default"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СОДЕРЖАНИЕ</w:t>
      </w:r>
    </w:p>
    <w:p w14:paraId="569A2F9A">
      <w:pPr>
        <w:spacing w:after="0" w:line="240" w:lineRule="auto"/>
        <w:rPr>
          <w:rFonts w:hint="default" w:ascii="Times New Roman" w:hAnsi="Times New Roman" w:cs="Times New Roman"/>
          <w:color w:val="0D0D0D" w:themeColor="text1" w:themeTint="F2"/>
          <w:sz w:val="28"/>
          <w:szCs w:val="28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26D08C1">
      <w:pPr>
        <w:pStyle w:val="13"/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instrText xml:space="preserve"> TOC \o "1-3" \h \z \u </w:instrText>
      </w:r>
      <w:r>
        <w:rPr>
          <w:rFonts w:hint="default" w:ascii="Times New Roman" w:hAnsi="Times New Roman" w:cs="Times New Roman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"_Toc166500724"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I.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КОМПЛЕКС ОСНОВНЫХ ХАРАКТЕРИСТИК ОБРАЗОВАНИЯ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_Toc166500724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6BF5BDAF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"_Toc166500725"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1.1.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Пояснительная записка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_Toc166500725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4D7AE027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"_Toc166500726"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1.2.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Цель и задачи программы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_Toc166500726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7DF6227D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"_Toc166500727"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1.3.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Содержание программы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_Toc166500727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66960BF2">
      <w:pPr>
        <w:pStyle w:val="14"/>
        <w:tabs>
          <w:tab w:val="right" w:leader="dot" w:pos="9628"/>
        </w:tabs>
        <w:rPr>
          <w:rFonts w:hint="default" w:ascii="Times New Roman" w:hAnsi="Times New Roman" w:cs="Times New Roman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"_Toc166500728"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eastAsia="Cambria" w:cs="Times New Roman"/>
          <w:b w:val="0"/>
          <w:bCs w:val="0"/>
          <w:sz w:val="28"/>
          <w:szCs w:val="28"/>
          <w:lang w:eastAsia="ru-RU"/>
        </w:rPr>
        <w:t>Учебный план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_Toc166500728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25552A8B">
      <w:pPr>
        <w:pStyle w:val="14"/>
        <w:tabs>
          <w:tab w:val="right" w:leader="dot" w:pos="9628"/>
        </w:tabs>
        <w:rPr>
          <w:rFonts w:hint="default" w:ascii="Times New Roman" w:hAnsi="Times New Roman" w:cs="Times New Roman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"_Toc166500729"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Содержание учебного плана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_Toc166500729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4F4DD1FD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"_Toc166500730"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1.4.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Планируемые результаты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_Toc166500730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777DB94A">
      <w:pPr>
        <w:pStyle w:val="13"/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"_Toc166500731"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eastAsia="Cambria" w:cs="Times New Roman"/>
          <w:b w:val="0"/>
          <w:bCs w:val="0"/>
          <w:sz w:val="28"/>
          <w:szCs w:val="28"/>
          <w:lang w:eastAsia="ru-RU"/>
        </w:rPr>
        <w:t>II.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eastAsia="Cambria" w:cs="Times New Roman"/>
          <w:b w:val="0"/>
          <w:bCs w:val="0"/>
          <w:sz w:val="28"/>
          <w:szCs w:val="28"/>
          <w:lang w:eastAsia="ru-RU"/>
        </w:rPr>
        <w:t>КОМПЛЕКС ОРГАНИЗАЦИОННО-ПЕДАГОГИЧЕСКИХ УСЛОВИЙ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_Toc166500731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2D3A38AE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"_Toc166500732"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2.1.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Календарный учебный график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_Toc166500732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2D9D3B29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"_Toc166500733"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2.2.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Условия реализации программы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_Toc166500733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19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03F36678">
      <w:pPr>
        <w:pStyle w:val="14"/>
        <w:tabs>
          <w:tab w:val="right" w:leader="dot" w:pos="9628"/>
        </w:tabs>
        <w:rPr>
          <w:rFonts w:hint="default" w:ascii="Times New Roman" w:hAnsi="Times New Roman" w:cs="Times New Roman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"_Toc166500734"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Психолого-педагогическая литература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_Toc166500734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2BAEC384">
      <w:pPr>
        <w:pStyle w:val="14"/>
        <w:tabs>
          <w:tab w:val="right" w:leader="dot" w:pos="9628"/>
        </w:tabs>
        <w:rPr>
          <w:rFonts w:hint="default" w:ascii="Times New Roman" w:hAnsi="Times New Roman" w:cs="Times New Roman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"_Toc166500735"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Литература по профилю программы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_Toc166500735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6A8F6216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"_Toc166500736"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2.4.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Формы аттестации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_Toc166500736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19B2DC9B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"_Toc166500737"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2.6.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Рабочие программы учебных курсов, дисциплин, модулей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_Toc166500737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7DC5EE63">
      <w:pPr>
        <w:pStyle w:val="15"/>
        <w:tabs>
          <w:tab w:val="left" w:pos="880"/>
          <w:tab w:val="right" w:leader="dot" w:pos="9628"/>
        </w:tabs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"_Toc166500738"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2.7.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eastAsia="ru-RU"/>
          <w14:ligatures w14:val="standardContextual"/>
        </w:rPr>
        <w:tab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Рабочая программа воспитания. Календарный план воспитательной работы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_Toc166500738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2D574221">
      <w:pPr>
        <w:pStyle w:val="13"/>
        <w:rPr>
          <w:rFonts w:hint="default" w:ascii="Times New Roman" w:hAnsi="Times New Roman" w:cs="Times New Roman" w:eastAsiaTheme="minorEastAsia"/>
          <w:kern w:val="2"/>
          <w:sz w:val="28"/>
          <w:szCs w:val="28"/>
          <w:lang w:eastAsia="ru-RU"/>
          <w14:ligatures w14:val="standardContextual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HYPERLINK \l "_Toc166500739"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СПИСОК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8"/>
          <w:rFonts w:hint="default" w:ascii="Times New Roman" w:hAnsi="Times New Roman" w:cs="Times New Roman"/>
          <w:b w:val="0"/>
          <w:bCs w:val="0"/>
          <w:sz w:val="28"/>
          <w:szCs w:val="28"/>
        </w:rPr>
        <w:t>ЛИТЕРАТУРЫ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instrText xml:space="preserve"> PAGEREF _Toc166500739 \h </w:instrTex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28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fldChar w:fldCharType="end"/>
      </w:r>
    </w:p>
    <w:p w14:paraId="77F1E96F">
      <w:pPr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fldChar w:fldCharType="end"/>
      </w:r>
    </w:p>
    <w:p w14:paraId="169537DF">
      <w:pPr>
        <w:spacing w:after="0" w:line="240" w:lineRule="auto"/>
        <w:contextualSpacing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page"/>
      </w:r>
    </w:p>
    <w:p w14:paraId="758D12E4">
      <w:pPr>
        <w:pStyle w:val="22"/>
        <w:numPr>
          <w:ilvl w:val="0"/>
          <w:numId w:val="1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66500724"/>
      <w:bookmarkStart w:id="1" w:name="_Toc165297911"/>
      <w:r>
        <w:rPr>
          <w:rFonts w:ascii="Times New Roman" w:hAnsi="Times New Roman" w:cs="Times New Roman"/>
          <w:b/>
          <w:bCs/>
          <w:sz w:val="28"/>
          <w:szCs w:val="28"/>
        </w:rPr>
        <w:t>КОМПЛЕКС ОСНОВНЫХ ХАРАКТЕРИСТИК ОБРАЗОВАНИЯ</w:t>
      </w:r>
      <w:bookmarkEnd w:id="0"/>
      <w:bookmarkEnd w:id="1"/>
    </w:p>
    <w:p w14:paraId="401AAD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7D72CA">
      <w:pPr>
        <w:pStyle w:val="22"/>
        <w:numPr>
          <w:ilvl w:val="1"/>
          <w:numId w:val="2"/>
        </w:numPr>
        <w:spacing w:after="0" w:line="240" w:lineRule="auto"/>
        <w:ind w:left="709"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2" w:name="_Toc166500725"/>
      <w:bookmarkStart w:id="3" w:name="_Toc165297912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Пояснительная записка</w:t>
      </w:r>
      <w:bookmarkEnd w:id="2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bookmarkEnd w:id="3"/>
    </w:p>
    <w:p w14:paraId="19A990F1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Нормативно-правовая база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14:paraId="192A3410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14:paraId="031BFA5F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Федеральный закон от 29.12.2012 № 273-ФЗ «Об образовании             в Российской Федерации. </w:t>
      </w:r>
    </w:p>
    <w:p w14:paraId="6360B699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Федеральный </w:t>
      </w:r>
      <w:r>
        <w:fldChar w:fldCharType="begin"/>
      </w:r>
      <w:r>
        <w:instrText xml:space="preserve"> HYPERLINK "http://login.consultant.ru/link/?req=doc&amp;base=LAW&amp;n=435815&amp;date=02.02.2024"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закон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fldChar w:fldCharType="end"/>
      </w:r>
      <w:r>
        <w:fldChar w:fldCharType="begin"/>
      </w:r>
      <w:r>
        <w:instrText xml:space="preserve"> HYPERLINK "http://login.consultant.ru/link/?req=doc&amp;base=LAW&amp;n=435815&amp;date=02.02.2024"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14:paraId="1049EC3F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14:paraId="7EF8DD23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Приоритетный проект «Доступное дополнительное образование             для детей», утвержденный протоколом заседания президиума Совета             при Президенте Российской Федерации от 30.11.2016 № 11. </w:t>
      </w:r>
    </w:p>
    <w:p w14:paraId="2C488705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Распоряжение Правительства Российской Федерации             от 29.05.2015 № 996-р «Стратегия развития воспитания в Российской Федерации на период до 2025 года». </w:t>
      </w:r>
    </w:p>
    <w:p w14:paraId="757095AB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Распоряжение Правительства Российской Федерации             от</w:t>
      </w:r>
      <w:r>
        <w:rPr>
          <w:rFonts w:ascii="Times New Roman" w:hAnsi="Times New Roman" w:eastAsia="Times New Roman" w:cs="Times New Roman"/>
          <w:color w:val="4472C4"/>
          <w:sz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31.03.2022 № 678-р «Концепция развития дополнительного образования детей до 2030 года». </w:t>
      </w:r>
    </w:p>
    <w:p w14:paraId="7B2AAC91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Приказ Министерства просвещения Российской Федерации             от 03.09.2019 № 467 «Об утверждении Целевой модели развития региональных систем дополнительного образования детей». </w:t>
      </w:r>
    </w:p>
    <w:p w14:paraId="2F2B22CC">
      <w:pPr>
        <w:numPr>
          <w:ilvl w:val="0"/>
          <w:numId w:val="3"/>
        </w:numPr>
        <w:spacing w:after="28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fldChar w:fldCharType="begin"/>
      </w:r>
      <w:r>
        <w:instrText xml:space="preserve"> HYPERLINK "http://login.consultant.ru/link/?req=doc&amp;base=LAW&amp;n=443738&amp;date=02.02.2024&amp;dst=100014&amp;field=134"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Приказ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fldChar w:fldCharType="end"/>
      </w:r>
      <w:r>
        <w:fldChar w:fldCharType="begin"/>
      </w:r>
      <w:r>
        <w:instrText xml:space="preserve"> HYPERLINK "http://login.consultant.ru/link/?req=doc&amp;base=LAW&amp;n=443738&amp;date=02.02.2024&amp;dst=100014&amp;field=134"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Министерства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образования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науки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Российской </w:t>
      </w:r>
    </w:p>
    <w:p w14:paraId="24E2CA25">
      <w:pPr>
        <w:spacing w:after="21" w:line="265" w:lineRule="auto"/>
        <w:ind w:left="268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Федерации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Министерства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просвещения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Российской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Федерации            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14:paraId="2B71C5B5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14:paraId="46BA898B">
      <w:pPr>
        <w:numPr>
          <w:ilvl w:val="0"/>
          <w:numId w:val="3"/>
        </w:numPr>
        <w:spacing w:after="0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Приказ Министерства просвещения Российской Федерации             </w:t>
      </w:r>
    </w:p>
    <w:p w14:paraId="7D3B7CB3">
      <w:pPr>
        <w:spacing w:after="21" w:line="265" w:lineRule="auto"/>
        <w:ind w:left="268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от 27.07.2022 № 629 «Об утверждении Порядка организации                                       и осуществления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образовательной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деятельности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дополнительным общеобразовательным программам». </w:t>
      </w:r>
    </w:p>
    <w:p w14:paraId="6E2BCBBF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14:paraId="21344DCF">
      <w:pPr>
        <w:numPr>
          <w:ilvl w:val="0"/>
          <w:numId w:val="3"/>
        </w:numPr>
        <w:spacing w:after="0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Письмо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Министерства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образования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науки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Российской </w:t>
      </w:r>
    </w:p>
    <w:p w14:paraId="6E99B592">
      <w:pPr>
        <w:spacing w:after="15" w:line="268" w:lineRule="auto"/>
        <w:ind w:left="292" w:right="139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Федерации от 18.11.2015 № 09-3242 «О направлении информации» (вместе             с «Методическими рекомендациями по проектированию дополнительных общеразвивающих программ (включая разноуровневые программы)». </w:t>
      </w:r>
    </w:p>
    <w:p w14:paraId="19D784CC">
      <w:pPr>
        <w:numPr>
          <w:ilvl w:val="0"/>
          <w:numId w:val="3"/>
        </w:numPr>
        <w:spacing w:after="21" w:line="265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Письмо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Министерства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образования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науки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дополнительных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общеобразовательных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программ, способствующих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социально-психологической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реабилитации, профессиональному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самоопределению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детей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ограниченными возможностями здоровья, включая детей-инвалидов, с учетом их особых образовательных потребностей). </w:t>
      </w:r>
    </w:p>
    <w:p w14:paraId="7C0E492B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Письмо Министерства просвещения Российской Федерации            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 </w:t>
      </w:r>
    </w:p>
    <w:p w14:paraId="4B19E644">
      <w:pPr>
        <w:numPr>
          <w:ilvl w:val="0"/>
          <w:numId w:val="3"/>
        </w:numPr>
        <w:spacing w:after="21" w:line="265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Письмо Министерства просвещения Российской Федерации             от 29.09.2023 № АБ-3935/06 «О методических рекомендациях» (вместе             с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«Методическими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рекомендациями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формированию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формирование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функциональной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грамотности             </w:t>
      </w:r>
    </w:p>
    <w:p w14:paraId="3BA38B0E">
      <w:pPr>
        <w:spacing w:after="15" w:line="268" w:lineRule="auto"/>
        <w:ind w:left="292" w:right="139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научнотехнологического и культурного развития страны»). </w:t>
      </w:r>
    </w:p>
    <w:p w14:paraId="0C1A7573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            к организациям воспитания и обучения, отдыха и оздоровления детей             и молодежи».  </w:t>
      </w:r>
    </w:p>
    <w:p w14:paraId="6E187CB0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            к обеспечению безопасности и (или) безвредности для человека факторов среды обитания».  </w:t>
      </w:r>
    </w:p>
    <w:p w14:paraId="3C7469D1">
      <w:pPr>
        <w:numPr>
          <w:ilvl w:val="0"/>
          <w:numId w:val="3"/>
        </w:numPr>
        <w:spacing w:after="21" w:line="265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Постановление Правительства Ростовской области от 08.12.2020 № 289 «О мероприятиях по формированию современных управленческих решений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организационно-экономических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механизмов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  </w:t>
      </w:r>
    </w:p>
    <w:p w14:paraId="590C56C2">
      <w:pPr>
        <w:numPr>
          <w:ilvl w:val="0"/>
          <w:numId w:val="3"/>
        </w:numPr>
        <w:spacing w:after="21" w:line="265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дополнительных общеразвивающих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программ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Ростовской области».  </w:t>
      </w:r>
    </w:p>
    <w:p w14:paraId="49693687">
      <w:pPr>
        <w:numPr>
          <w:ilvl w:val="0"/>
          <w:numId w:val="3"/>
        </w:numPr>
        <w:spacing w:after="15" w:line="268" w:lineRule="auto"/>
        <w:ind w:right="139" w:firstLine="698"/>
        <w:jc w:val="both"/>
        <w:rPr>
          <w:rFonts w:ascii="Times New Roman" w:hAnsi="Times New Roman" w:eastAsia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>Приказ министерства общего и профессионального образования Ростовской области от 03.08.2023 № 724 «Об утверждении Требований             к условиям и порядку оказания государственной услуги в социальной сфере «Реализация дополнительных общеразвивающих программ» в Ростовской области.</w:t>
      </w:r>
      <w:r>
        <w:rPr>
          <w:rFonts w:ascii="Calibri" w:hAnsi="Calibri" w:eastAsia="Calibri" w:cs="Calibri"/>
          <w:color w:val="000000"/>
          <w:sz w:val="28"/>
          <w:vertAlign w:val="subscript"/>
          <w:lang w:eastAsia="ru-RU"/>
        </w:rPr>
        <w:t xml:space="preserve"> </w:t>
      </w:r>
      <w:r>
        <w:rPr>
          <w:rFonts w:ascii="Calibri" w:hAnsi="Calibri" w:eastAsia="Calibri" w:cs="Calibri"/>
          <w:color w:val="000000"/>
          <w:sz w:val="28"/>
          <w:vertAlign w:val="subscript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br w:type="page"/>
      </w:r>
    </w:p>
    <w:p w14:paraId="645DC2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8F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Направленность  программы  </w:t>
      </w:r>
      <w:bookmarkStart w:id="4" w:name="_Hlk166574523"/>
      <w:r>
        <w:rPr>
          <w:rFonts w:ascii="Times New Roman" w:hAnsi="Times New Roman" w:eastAsia="Times New Roman" w:cs="Times New Roman"/>
          <w:color w:val="000000"/>
          <w:sz w:val="28"/>
          <w:lang w:eastAsia="ru-RU"/>
        </w:rPr>
        <w:t xml:space="preserve">туристско-краеведческая </w:t>
      </w:r>
      <w:bookmarkEnd w:id="4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4A46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 программы </w:t>
      </w:r>
    </w:p>
    <w:p w14:paraId="0441F0EC">
      <w:pPr>
        <w:pStyle w:val="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в школе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Военно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-патриотическ</w:t>
      </w:r>
      <w:r>
        <w:rPr>
          <w:rFonts w:hint="default" w:cs="Times New Roman"/>
          <w:b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клуб</w:t>
      </w:r>
      <w:r>
        <w:rPr>
          <w:rFonts w:hint="default" w:cs="Times New Roman"/>
          <w:b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«Память»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направлено на формирование патриотического сознания подрастающего поколения как важнейшей ценности и одной из основ духовно-нравственного единения общества в соответствии с требованиями, изложенными в государственной Программе «Патриотическое воспитание граждан Российской Федерации».</w:t>
      </w:r>
    </w:p>
    <w:p w14:paraId="7BF9179C">
      <w:pPr>
        <w:pStyle w:val="28"/>
        <w:rPr>
          <w:b/>
        </w:rPr>
      </w:pPr>
      <w:r>
        <w:rPr>
          <w:b/>
          <w:sz w:val="28"/>
          <w:szCs w:val="28"/>
        </w:rPr>
        <w:t xml:space="preserve">        Отличительные особенности программы</w:t>
      </w:r>
      <w:r>
        <w:rPr>
          <w:b/>
        </w:rPr>
        <w:t xml:space="preserve"> </w:t>
      </w:r>
    </w:p>
    <w:p w14:paraId="32A53B69">
      <w:pPr>
        <w:pStyle w:val="28"/>
        <w:rPr>
          <w:sz w:val="28"/>
          <w:szCs w:val="28"/>
        </w:rPr>
      </w:pPr>
      <w:r>
        <w:rPr>
          <w:sz w:val="28"/>
          <w:szCs w:val="28"/>
        </w:rPr>
        <w:t>Комплекс программных мероприятий по воспитанию у учащихся гордости за Российское государство, его свершения, готовности к достойному и самоотверженному служению обществу и государству, к выполнению обязанностей по защите Отечества.</w:t>
      </w:r>
    </w:p>
    <w:p w14:paraId="43670FCB">
      <w:pPr>
        <w:pStyle w:val="28"/>
        <w:rPr>
          <w:b/>
        </w:rPr>
      </w:pPr>
      <w:r>
        <w:rPr>
          <w:b/>
          <w:bCs/>
          <w:sz w:val="28"/>
          <w:szCs w:val="28"/>
        </w:rPr>
        <w:t xml:space="preserve">        Педагогическая</w:t>
      </w:r>
      <w:r>
        <w:rPr>
          <w:b/>
          <w:sz w:val="28"/>
          <w:szCs w:val="28"/>
        </w:rPr>
        <w:t xml:space="preserve"> целесообразность программы</w:t>
      </w:r>
      <w:r>
        <w:rPr>
          <w:b/>
        </w:rPr>
        <w:t xml:space="preserve"> </w:t>
      </w:r>
    </w:p>
    <w:p w14:paraId="45456504">
      <w:pPr>
        <w:pStyle w:val="28"/>
        <w:rPr>
          <w:sz w:val="28"/>
          <w:szCs w:val="28"/>
        </w:rPr>
      </w:pPr>
      <w:r>
        <w:rPr>
          <w:sz w:val="28"/>
          <w:szCs w:val="28"/>
        </w:rPr>
        <w:t xml:space="preserve">На современном этапе развития общества программа отвечает запросу обучающихся и их родителей. Программа составлена с учетом возрастных особенностей, уровня обучающихся, отражает основные дидактические принципы. Формы, методы и приемы, используемые в ходе реализации данной программы, подобраны в соответствии с её целью, задачами и способствуют эффективной организации образовательного процесса. </w:t>
      </w:r>
    </w:p>
    <w:p w14:paraId="1A72F485">
      <w:pPr>
        <w:pStyle w:val="28"/>
        <w:rPr>
          <w:color w:val="000000"/>
          <w:sz w:val="28"/>
          <w:szCs w:val="28"/>
          <w:highlight w:val="none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  <w:highlight w:val="none"/>
        </w:rPr>
        <w:t xml:space="preserve">Адресат программы </w:t>
      </w:r>
      <w:r>
        <w:rPr>
          <w:color w:val="000000"/>
          <w:sz w:val="28"/>
          <w:szCs w:val="28"/>
          <w:highlight w:val="none"/>
        </w:rPr>
        <w:t xml:space="preserve">дети среднего школьного возраста  11-16 лет </w:t>
      </w:r>
    </w:p>
    <w:p w14:paraId="471B456B">
      <w:pPr>
        <w:tabs>
          <w:tab w:val="center" w:pos="2562"/>
        </w:tabs>
        <w:spacing w:after="14" w:line="249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      О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бъем и срок освоения программы </w:t>
      </w:r>
    </w:p>
    <w:p w14:paraId="7C42EF10">
      <w:pPr>
        <w:tabs>
          <w:tab w:val="center" w:pos="2562"/>
        </w:tabs>
        <w:spacing w:after="14" w:line="249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>Объем учебных часов -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en-US" w:eastAsia="ru-RU"/>
        </w:rPr>
        <w:t xml:space="preserve"> 34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ч </w:t>
      </w:r>
    </w:p>
    <w:p w14:paraId="2C68C196">
      <w:pPr>
        <w:tabs>
          <w:tab w:val="center" w:pos="2562"/>
        </w:tabs>
        <w:spacing w:after="14" w:line="24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>Срок реализации программы –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>учебный год</w:t>
      </w:r>
      <w:r>
        <w:rPr>
          <w:rFonts w:ascii="Times New Roman" w:hAnsi="Times New Roman" w:eastAsia="Times New Roman" w:cs="Times New Roman"/>
          <w:b/>
          <w:color w:val="000000"/>
          <w:sz w:val="24"/>
          <w:highlight w:val="none"/>
          <w:lang w:eastAsia="ru-RU"/>
        </w:rPr>
        <w:t xml:space="preserve">   </w:t>
      </w:r>
    </w:p>
    <w:p w14:paraId="65411F4C">
      <w:pPr>
        <w:ind w:left="-13" w:right="64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Особенности организации образовательного процесса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Образовательный процесс осуществляется в соответствии с календарно-тематическим планом-графиком в  группе обучающихся среднего школьного возраста, являющихся основным составом объединения. </w:t>
      </w:r>
    </w:p>
    <w:p w14:paraId="0E5AA3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Уровень реализации программы  </w:t>
      </w:r>
      <w:r>
        <w:rPr>
          <w:rFonts w:ascii="Times New Roman" w:hAnsi="Times New Roman" w:cs="Times New Roman"/>
          <w:sz w:val="28"/>
          <w:szCs w:val="28"/>
        </w:rPr>
        <w:t>базовый</w:t>
      </w:r>
    </w:p>
    <w:p w14:paraId="464870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обучения </w:t>
      </w:r>
      <w:r>
        <w:rPr>
          <w:rFonts w:ascii="Times New Roman" w:hAnsi="Times New Roman" w:cs="Times New Roman"/>
          <w:sz w:val="28"/>
          <w:szCs w:val="28"/>
        </w:rPr>
        <w:t>очная</w:t>
      </w:r>
    </w:p>
    <w:p w14:paraId="64122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Режим занятий </w:t>
      </w:r>
      <w:r>
        <w:rPr>
          <w:rFonts w:ascii="Times New Roman" w:hAnsi="Times New Roman" w:cs="Times New Roman"/>
          <w:bCs/>
          <w:sz w:val="28"/>
          <w:szCs w:val="28"/>
        </w:rPr>
        <w:t>1 раз в неделю по 80 минут</w:t>
      </w:r>
    </w:p>
    <w:p w14:paraId="267C255A">
      <w:pPr>
        <w:spacing w:after="16" w:line="248" w:lineRule="auto"/>
        <w:ind w:left="-13" w:right="6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организации образовательного процесса </w:t>
      </w:r>
    </w:p>
    <w:p w14:paraId="03B1B063">
      <w:pPr>
        <w:spacing w:after="16" w:line="248" w:lineRule="auto"/>
        <w:ind w:left="-13" w:right="64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Образовательный процесс осуществляется через учебное занятие. </w:t>
      </w:r>
    </w:p>
    <w:p w14:paraId="52C86C67">
      <w:pPr>
        <w:spacing w:after="16" w:line="248" w:lineRule="auto"/>
        <w:ind w:left="-13" w:right="64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Учебные занятия  с обучающимися проводятся в группе с учетом принципов  личностноориентированного и дифференцированного обучения </w:t>
      </w:r>
    </w:p>
    <w:p w14:paraId="6DF38C39">
      <w:pPr>
        <w:spacing w:after="16" w:line="248" w:lineRule="auto"/>
        <w:ind w:left="720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Учебное занятие строится с учетом следующих требований: </w:t>
      </w:r>
    </w:p>
    <w:p w14:paraId="33575A9F">
      <w:pPr>
        <w:numPr>
          <w:ilvl w:val="0"/>
          <w:numId w:val="4"/>
        </w:numPr>
        <w:spacing w:after="16" w:line="248" w:lineRule="auto"/>
        <w:ind w:right="64" w:hanging="1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создание и поддержание высокого уровня познавательного интереса и активности детей; </w:t>
      </w:r>
    </w:p>
    <w:p w14:paraId="393C5F9A">
      <w:pPr>
        <w:numPr>
          <w:ilvl w:val="0"/>
          <w:numId w:val="4"/>
        </w:numPr>
        <w:spacing w:after="16" w:line="248" w:lineRule="auto"/>
        <w:ind w:right="64" w:hanging="1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целесообразное расходование времени занятия; </w:t>
      </w:r>
    </w:p>
    <w:p w14:paraId="5C2C689E">
      <w:pPr>
        <w:numPr>
          <w:ilvl w:val="0"/>
          <w:numId w:val="4"/>
        </w:numPr>
        <w:spacing w:after="16" w:line="248" w:lineRule="auto"/>
        <w:ind w:right="64" w:hanging="1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применение разнообразных форм, методов и средств обучения; </w:t>
      </w:r>
    </w:p>
    <w:p w14:paraId="2EB64ECA">
      <w:pPr>
        <w:numPr>
          <w:ilvl w:val="0"/>
          <w:numId w:val="4"/>
        </w:numPr>
        <w:spacing w:after="16" w:line="248" w:lineRule="auto"/>
        <w:ind w:right="64" w:hanging="1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высокий уровень межличностных отношений между педагогом и детьми; </w:t>
      </w:r>
    </w:p>
    <w:p w14:paraId="22F9699C">
      <w:pPr>
        <w:numPr>
          <w:ilvl w:val="0"/>
          <w:numId w:val="4"/>
        </w:numPr>
        <w:spacing w:after="16" w:line="248" w:lineRule="auto"/>
        <w:ind w:right="64" w:hanging="1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практическая значимость полученных знаний и умений. </w:t>
      </w:r>
    </w:p>
    <w:p w14:paraId="5555516C">
      <w:pPr>
        <w:pStyle w:val="28"/>
        <w:rPr>
          <w:b/>
          <w:sz w:val="28"/>
          <w:szCs w:val="28"/>
        </w:rPr>
      </w:pPr>
      <w:r>
        <w:rPr>
          <w:b/>
          <w:bCs/>
        </w:rPr>
        <w:t xml:space="preserve">        </w:t>
      </w:r>
      <w:r>
        <w:rPr>
          <w:b/>
          <w:bCs/>
          <w:sz w:val="28"/>
          <w:szCs w:val="28"/>
        </w:rPr>
        <w:t xml:space="preserve">Виды (формы) занятий   </w:t>
      </w:r>
      <w:r>
        <w:rPr>
          <w:bCs/>
          <w:sz w:val="28"/>
          <w:szCs w:val="28"/>
        </w:rPr>
        <w:t>видео-просмотры, представление, презентация, викторина, беседа, открытое занятие.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Групповые – для всей группы, при изучении общих и теоретических вопросов, индивидуально-групповые на практических занятиях. На занятиях применяется дифференцированный, индивидуальный подход к каждому обучающемуся.</w:t>
      </w:r>
      <w:r>
        <w:rPr>
          <w:b/>
          <w:sz w:val="28"/>
          <w:szCs w:val="28"/>
        </w:rPr>
        <w:t xml:space="preserve"> </w:t>
      </w:r>
    </w:p>
    <w:p w14:paraId="45218E93">
      <w:pPr>
        <w:spacing w:after="16" w:line="248" w:lineRule="auto"/>
        <w:ind w:left="-13" w:right="64" w:firstLine="692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Перечень форм подведения итого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  </w:t>
      </w:r>
    </w:p>
    <w:p w14:paraId="33677E49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Уровень освоения учебного материала определяется путем мониторинга, проводимого в течение учебного года: начале – стартовые возможности, середине – промежуточный контроль, конце – итоговый контроль) и фиксируется в карте диагностики развития личности ребенка. </w:t>
      </w:r>
    </w:p>
    <w:p w14:paraId="4036D447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Текущий контроль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проводится в течение всего учебного периода с целью систематического контроля уровня освоения обучающимися тем, разделов, глав дополнительной общеразвивающей программы за оцениваемый период, динамики достижения предметных и метапредметных результатов.  </w:t>
      </w:r>
    </w:p>
    <w:p w14:paraId="127A72E0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Итоговая аттестация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обучающихся проводится по окончании реализации дополнительной общеобразовательная общеразвивающей программы. </w:t>
      </w:r>
    </w:p>
    <w:p w14:paraId="7E95AEFF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Цель итоговой аттестации – выявление уровня развития способностей и личностных качеств обучающегося и их соответствия прогнозируемым результатам дополнительной общеобразовательная общеразвивающей  программы на заключительном этапе её  реализации. При проведении итоговой  аттестации используется система оценивания теоретической и практической подготовки обучающихся. </w:t>
      </w:r>
    </w:p>
    <w:p w14:paraId="4F67729C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28EA25">
      <w:pPr>
        <w:spacing w:after="14" w:line="249" w:lineRule="auto"/>
        <w:ind w:left="704" w:right="346" w:hanging="10"/>
        <w:jc w:val="both"/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Предполагаемые формы проведения итоговой аттестации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 </w:t>
      </w:r>
    </w:p>
    <w:p w14:paraId="77637369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Итоговая аттестация практической подготовки обучающихся проводится в форме: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тестирование, устного опроса. </w:t>
      </w:r>
    </w:p>
    <w:p w14:paraId="2BEDBBD8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Результаты участия обучающихся в мероприятиях  муниципального,  регионального, всероссийского  и других уровней могут быть засчитаны как итоговая  аттестация. </w:t>
      </w:r>
    </w:p>
    <w:p w14:paraId="3639771F">
      <w:pPr>
        <w:spacing w:after="16" w:line="248" w:lineRule="auto"/>
        <w:ind w:left="705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Итоговая аттестация теоретической подготовки обучающихся проводится в форме беседы. </w:t>
      </w:r>
    </w:p>
    <w:p w14:paraId="559BBE12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52D7A243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Формы отслеживания и фиксации образовательных результатов: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аналитическая справка, видеозапись, грамота, диплом, журнал посещаемости, материал анкетирования и тестирования, фото, отзыв детей и родителей, свидетельство.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3578C97E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00A311F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Формы предъявления и демонстрации образовательных результатов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: аналитическая справка, конкурс.</w:t>
      </w:r>
    </w:p>
    <w:p w14:paraId="3AC9D870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E2C9381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F4A30D1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C8124B7">
      <w:pPr>
        <w:pStyle w:val="22"/>
        <w:numPr>
          <w:ilvl w:val="1"/>
          <w:numId w:val="2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5" w:name="_Toc165297913"/>
      <w:bookmarkStart w:id="6" w:name="_Toc166500726"/>
      <w:r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5"/>
      <w:bookmarkEnd w:id="6"/>
    </w:p>
    <w:p w14:paraId="316A6D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FD46B7">
      <w:pPr>
        <w:ind w:left="-13" w:right="64" w:firstLine="6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программы, реализуемой на базе школьного Музея Боевой Славы является воспитание активной гражданской позиции учащихся на основе исторического наследия и традиций нашего Отечества, опыта лучших его представителей различных поколений.</w:t>
      </w:r>
    </w:p>
    <w:p w14:paraId="6C0AD3AA">
      <w:pPr>
        <w:ind w:left="-13" w:right="64" w:firstLine="692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7667132C">
      <w:pPr>
        <w:spacing w:after="14" w:line="249" w:lineRule="auto"/>
        <w:ind w:left="704" w:right="34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Развивающие </w:t>
      </w:r>
      <w:r>
        <w:rPr>
          <w:rFonts w:ascii="Times New Roman" w:hAnsi="Times New Roman" w:eastAsia="Times New Roman" w:cs="Times New Roman"/>
          <w:b/>
          <w:sz w:val="28"/>
        </w:rPr>
        <w:t>(личностные)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:  </w:t>
      </w:r>
    </w:p>
    <w:p w14:paraId="6B5766E8">
      <w:pPr>
        <w:numPr>
          <w:ilvl w:val="0"/>
          <w:numId w:val="5"/>
        </w:numPr>
        <w:spacing w:after="16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развивать устойчивый интерес к изучению традиций нашего Отечества, </w:t>
      </w:r>
    </w:p>
    <w:p w14:paraId="0B90390C"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формировать у учащихся бережное отношения к истории своей страны и героической славе российского народа;</w:t>
      </w:r>
    </w:p>
    <w:p w14:paraId="4241B61F"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сформировать представления о явлениях и законах окружающего мира, с которыми школьники сталкиваются в повседневной жизни;</w:t>
      </w:r>
    </w:p>
    <w:p w14:paraId="2083FF9B">
      <w:pPr>
        <w:numPr>
          <w:ilvl w:val="0"/>
          <w:numId w:val="5"/>
        </w:numPr>
        <w:spacing w:after="16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развивать образное и аналитическое мышление,  </w:t>
      </w:r>
    </w:p>
    <w:p w14:paraId="02F19B94">
      <w:pPr>
        <w:numPr>
          <w:ilvl w:val="0"/>
          <w:numId w:val="5"/>
        </w:numPr>
        <w:spacing w:after="16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развить творческое воображение,  </w:t>
      </w:r>
    </w:p>
    <w:p w14:paraId="21AB443A">
      <w:pPr>
        <w:numPr>
          <w:ilvl w:val="0"/>
          <w:numId w:val="5"/>
        </w:numPr>
        <w:spacing w:after="16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развивать  коммуникативные навыки, </w:t>
      </w:r>
    </w:p>
    <w:p w14:paraId="71C8A6FF">
      <w:pPr>
        <w:numPr>
          <w:ilvl w:val="0"/>
          <w:numId w:val="5"/>
        </w:numPr>
        <w:spacing w:after="16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сформировать представления о научном методе познания </w:t>
      </w:r>
    </w:p>
    <w:p w14:paraId="4C57A34A">
      <w:pPr>
        <w:spacing w:after="16" w:line="248" w:lineRule="auto"/>
        <w:ind w:left="155"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Воспитательные </w:t>
      </w:r>
      <w:r>
        <w:rPr>
          <w:rFonts w:ascii="Times New Roman" w:hAnsi="Times New Roman" w:eastAsia="Times New Roman" w:cs="Times New Roman"/>
          <w:b/>
          <w:sz w:val="28"/>
        </w:rPr>
        <w:t>(метапредметные)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14:paraId="592038BB">
      <w:pPr>
        <w:numPr>
          <w:ilvl w:val="0"/>
          <w:numId w:val="5"/>
        </w:numPr>
        <w:spacing w:after="16" w:line="248" w:lineRule="auto"/>
        <w:ind w:right="64" w:hanging="15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воспитывать гражданственность и патриотизм, </w:t>
      </w:r>
    </w:p>
    <w:p w14:paraId="442D3886">
      <w:pPr>
        <w:numPr>
          <w:ilvl w:val="0"/>
          <w:numId w:val="5"/>
        </w:numPr>
        <w:spacing w:after="16" w:line="248" w:lineRule="auto"/>
        <w:ind w:right="64" w:hanging="15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развивать навыки организации научного труда, работы со словарями и энциклопедиями;  </w:t>
      </w:r>
    </w:p>
    <w:p w14:paraId="223BDC21">
      <w:pPr>
        <w:numPr>
          <w:ilvl w:val="0"/>
          <w:numId w:val="5"/>
        </w:numPr>
        <w:spacing w:after="16" w:line="248" w:lineRule="auto"/>
        <w:ind w:right="64" w:hanging="15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развить интерес к исследовательской деятельности </w:t>
      </w:r>
    </w:p>
    <w:p w14:paraId="6D789BE0">
      <w:pPr>
        <w:spacing w:after="14" w:line="249" w:lineRule="auto"/>
        <w:ind w:left="704" w:right="34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Образовательные  </w:t>
      </w:r>
      <w:r>
        <w:rPr>
          <w:rFonts w:ascii="Times New Roman" w:hAnsi="Times New Roman" w:eastAsia="Times New Roman" w:cs="Times New Roman"/>
          <w:b/>
          <w:sz w:val="28"/>
        </w:rPr>
        <w:t>(предметные):</w:t>
      </w:r>
    </w:p>
    <w:p w14:paraId="678065D1">
      <w:pPr>
        <w:pStyle w:val="22"/>
        <w:spacing w:after="0"/>
        <w:ind w:left="15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воспитать уважение к людям старших поколений; навыков культуры общения и соответствующих норм этики взаимоотношений.</w:t>
      </w:r>
    </w:p>
    <w:p w14:paraId="07E81D30">
      <w:pPr>
        <w:numPr>
          <w:ilvl w:val="0"/>
          <w:numId w:val="5"/>
        </w:numPr>
        <w:spacing w:after="0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научить понимать  тему, идею;</w:t>
      </w:r>
    </w:p>
    <w:p w14:paraId="6EB476FA">
      <w:pPr>
        <w:numPr>
          <w:ilvl w:val="0"/>
          <w:numId w:val="5"/>
        </w:numPr>
        <w:spacing w:after="0" w:line="248" w:lineRule="auto"/>
        <w:ind w:right="64" w:hanging="15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формировать навыки анализа текста.</w:t>
      </w:r>
    </w:p>
    <w:p w14:paraId="566549D1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развить гибкие умения переносить знания и навыки на новые формы учебной работы;</w:t>
      </w:r>
    </w:p>
    <w:p w14:paraId="431558F7">
      <w:pPr>
        <w:spacing w:after="0" w:line="248" w:lineRule="auto"/>
        <w:ind w:left="155"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389C359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81AE1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518E0D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6BF7B56C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341D71AF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7A8D4A24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ED67B06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F2A0C79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3D70AEE8">
      <w:pPr>
        <w:widowControl w:val="0"/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5BC1A40C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790493">
      <w:pPr>
        <w:pStyle w:val="22"/>
        <w:numPr>
          <w:ilvl w:val="1"/>
          <w:numId w:val="2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Toc166500727"/>
      <w:bookmarkStart w:id="8" w:name="_Toc165297914"/>
      <w:bookmarkStart w:id="9" w:name="_Hlk132720933"/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7"/>
      <w:bookmarkEnd w:id="8"/>
    </w:p>
    <w:p w14:paraId="35A1BC91">
      <w:pPr>
        <w:pStyle w:val="22"/>
        <w:numPr>
          <w:ilvl w:val="0"/>
          <w:numId w:val="0"/>
        </w:numPr>
        <w:spacing w:after="0" w:line="240" w:lineRule="auto"/>
        <w:ind w:left="709" w:leftChars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2B17ADB">
      <w:pPr>
        <w:pStyle w:val="4"/>
        <w:jc w:val="center"/>
        <w:rPr>
          <w:rFonts w:ascii="Times New Roman" w:hAnsi="Times New Roman" w:eastAsia="Cambria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bookmarkStart w:id="10" w:name="_Toc166500728"/>
      <w:bookmarkStart w:id="11" w:name="_Toc165297915"/>
      <w:r>
        <w:rPr>
          <w:rFonts w:ascii="Times New Roman" w:hAnsi="Times New Roman" w:eastAsia="Cambria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Учебный план</w:t>
      </w:r>
      <w:bookmarkEnd w:id="10"/>
      <w:bookmarkEnd w:id="11"/>
    </w:p>
    <w:p w14:paraId="5DC2FC59">
      <w:pPr>
        <w:jc w:val="center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Военно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-патриотический клуб «Память»</w:t>
      </w:r>
    </w:p>
    <w:p w14:paraId="75D97BC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12" w:name="_Toc165297916"/>
      <w:r>
        <w:rPr>
          <w:rFonts w:ascii="Times New Roman" w:hAnsi="Times New Roman" w:cs="Times New Roman"/>
          <w:i/>
          <w:iCs/>
          <w:sz w:val="28"/>
          <w:szCs w:val="28"/>
        </w:rPr>
        <w:t>(наименование программы)</w:t>
      </w:r>
    </w:p>
    <w:tbl>
      <w:tblPr>
        <w:tblStyle w:val="27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6" w:type="dxa"/>
          <w:left w:w="115" w:type="dxa"/>
          <w:bottom w:w="0" w:type="dxa"/>
          <w:right w:w="108" w:type="dxa"/>
        </w:tblCellMar>
      </w:tblPr>
      <w:tblGrid>
        <w:gridCol w:w="701"/>
        <w:gridCol w:w="2125"/>
        <w:gridCol w:w="1705"/>
        <w:gridCol w:w="1701"/>
        <w:gridCol w:w="1560"/>
        <w:gridCol w:w="1559"/>
      </w:tblGrid>
      <w:tr w14:paraId="6075F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701" w:type="dxa"/>
            <w:vMerge w:val="restart"/>
          </w:tcPr>
          <w:p w14:paraId="336D71F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5" w:type="dxa"/>
            <w:vMerge w:val="restart"/>
          </w:tcPr>
          <w:p w14:paraId="08B98B9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</w:t>
            </w:r>
          </w:p>
          <w:p w14:paraId="512BD8B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раздела, темы</w:t>
            </w:r>
          </w:p>
        </w:tc>
        <w:tc>
          <w:tcPr>
            <w:tcW w:w="4966" w:type="dxa"/>
            <w:gridSpan w:val="3"/>
          </w:tcPr>
          <w:p w14:paraId="1A2506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14:paraId="19699F5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Форма контроля,</w:t>
            </w:r>
          </w:p>
          <w:p w14:paraId="0412CE0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аттестации</w:t>
            </w:r>
          </w:p>
        </w:tc>
      </w:tr>
      <w:tr w14:paraId="25719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01" w:type="dxa"/>
            <w:vMerge w:val="continue"/>
          </w:tcPr>
          <w:p w14:paraId="27A3CCA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vMerge w:val="continue"/>
          </w:tcPr>
          <w:p w14:paraId="51EEF6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</w:tcPr>
          <w:p w14:paraId="578242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701" w:type="dxa"/>
          </w:tcPr>
          <w:p w14:paraId="3B41C32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560" w:type="dxa"/>
          </w:tcPr>
          <w:p w14:paraId="64E83AE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Merge w:val="continue"/>
          </w:tcPr>
          <w:p w14:paraId="3C29AA2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14:paraId="67DF5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9351" w:type="dxa"/>
            <w:gridSpan w:val="6"/>
          </w:tcPr>
          <w:p w14:paraId="11C9055C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1 /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одуль 1</w:t>
            </w:r>
          </w:p>
        </w:tc>
      </w:tr>
      <w:tr w14:paraId="66DD0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1" w:type="dxa"/>
          </w:tcPr>
          <w:p w14:paraId="7E5FEF5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DE87F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Патриотизм и военная история России. 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D2EC6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82537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88D2B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C6A76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Викторина, беседа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7C4DE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1" w:type="dxa"/>
          </w:tcPr>
          <w:p w14:paraId="478C237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94B8B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следам народного подвига. Моя школа.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3FFFE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08DB5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9622D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810EA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Викторина, беседа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19165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9351" w:type="dxa"/>
            <w:gridSpan w:val="6"/>
          </w:tcPr>
          <w:p w14:paraId="5391BD42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2 / М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одуль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276E8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1" w:type="dxa"/>
          </w:tcPr>
          <w:p w14:paraId="09E0C3B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0AB48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России верные сыны.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7A94C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68EAB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C0997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8CD07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Викторина, беседа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0A834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1" w:type="dxa"/>
          </w:tcPr>
          <w:p w14:paraId="56BD1A2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1CE2C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Никто не забыт, ничто не забыто.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F2CB2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2AA24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5FC1F">
            <w:pPr>
              <w:pStyle w:val="28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61152">
            <w:pPr>
              <w:pStyle w:val="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Викторина, беседа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14:paraId="6C212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6" w:type="dxa"/>
            <w:left w:w="115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826" w:type="dxa"/>
            <w:gridSpan w:val="2"/>
          </w:tcPr>
          <w:p w14:paraId="69EFCB3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5" w:type="dxa"/>
          </w:tcPr>
          <w:p w14:paraId="2F53C3F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1701" w:type="dxa"/>
          </w:tcPr>
          <w:p w14:paraId="3B90A88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60" w:type="dxa"/>
          </w:tcPr>
          <w:p w14:paraId="379F054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1559" w:type="dxa"/>
          </w:tcPr>
          <w:p w14:paraId="6A9B8A9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FCE30FF">
      <w:pPr>
        <w:pStyle w:val="4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43A7BFB">
      <w:pPr>
        <w:pStyle w:val="4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2B321C0">
      <w:pPr>
        <w:pStyle w:val="4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13" w:name="_Toc166500729"/>
      <w:r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Содержание учебного плана</w:t>
      </w:r>
      <w:bookmarkEnd w:id="12"/>
      <w:bookmarkEnd w:id="13"/>
    </w:p>
    <w:p w14:paraId="6D22AD38">
      <w:pPr>
        <w:numPr>
          <w:ilvl w:val="0"/>
          <w:numId w:val="7"/>
        </w:numPr>
        <w:spacing w:after="272" w:line="249" w:lineRule="auto"/>
        <w:ind w:right="346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Первоначальные сведения о строении вещества</w:t>
      </w:r>
    </w:p>
    <w:p w14:paraId="4712EB10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Теория: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Что такое музей? О чём рассказывает музей. Зачем нужны музеи? Возникновение музеев. Роль музеев в жизни человека. Виды музеев.</w:t>
      </w:r>
    </w:p>
    <w:p w14:paraId="3BD0A7A5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Виды экскурсий. Разработка и план экскурсии.</w:t>
      </w:r>
    </w:p>
    <w:p w14:paraId="285084DA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такое виртуальная экскурсия.</w:t>
      </w:r>
    </w:p>
    <w:p w14:paraId="5009EB10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4113B71A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    Практика: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Методика и ресурсы создания виртуальной экскурсии</w:t>
      </w:r>
    </w:p>
    <w:p w14:paraId="3A6D9024">
      <w:pPr>
        <w:spacing w:after="16" w:line="248" w:lineRule="auto"/>
        <w:ind w:left="-3" w:right="27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14:paraId="183F8C4C">
      <w:pPr>
        <w:numPr>
          <w:ilvl w:val="0"/>
          <w:numId w:val="7"/>
        </w:numPr>
        <w:spacing w:after="14" w:line="249" w:lineRule="auto"/>
        <w:ind w:right="346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По следам военного подвига</w:t>
      </w:r>
    </w:p>
    <w:p w14:paraId="58F60391">
      <w:pPr>
        <w:spacing w:after="6"/>
        <w:ind w:left="108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706F562">
      <w:pPr>
        <w:spacing w:after="16" w:line="248" w:lineRule="auto"/>
        <w:ind w:left="-3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Теория: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Знакомство со школой, столовой, библиотекой, мастерской, спортивными залами. Проект - виртуальная экскурсия «Моя школа»</w:t>
      </w:r>
    </w:p>
    <w:p w14:paraId="5354A718">
      <w:pPr>
        <w:spacing w:after="16" w:line="248" w:lineRule="auto"/>
        <w:ind w:left="-3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Правила поведения в школе, правила техники безопасности. Правила дорожного движения у школы. Правила пожарной безопасности в классах и школе. </w:t>
      </w:r>
    </w:p>
    <w:p w14:paraId="55AFE941">
      <w:pPr>
        <w:spacing w:after="3" w:line="244" w:lineRule="auto"/>
        <w:ind w:left="-13" w:right="12" w:firstLine="708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Практика: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Проект - виртуальная экскурсия «Моя безопасность в школе»</w:t>
      </w:r>
    </w:p>
    <w:p w14:paraId="65E992B5">
      <w:pPr>
        <w:spacing w:after="3" w:line="244" w:lineRule="auto"/>
        <w:ind w:left="-13" w:right="12" w:firstLine="708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Создание видеофильма «Мои любимые учителя»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4CAE11AE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E91794">
      <w:pPr>
        <w:numPr>
          <w:ilvl w:val="0"/>
          <w:numId w:val="7"/>
        </w:numPr>
        <w:spacing w:after="14" w:line="249" w:lineRule="auto"/>
        <w:ind w:right="346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России верные сыны</w:t>
      </w:r>
    </w:p>
    <w:p w14:paraId="253A5AAA">
      <w:pPr>
        <w:spacing w:after="6"/>
        <w:ind w:left="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</w:p>
    <w:p w14:paraId="5B180C2A">
      <w:pPr>
        <w:pStyle w:val="17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Теория: </w:t>
      </w:r>
      <w:r>
        <w:rPr>
          <w:color w:val="181818"/>
          <w:sz w:val="27"/>
          <w:szCs w:val="27"/>
        </w:rPr>
        <w:t xml:space="preserve">История моей Родины. Знакомство с историей образования. Достопримечательности района. Традиционные районные и городские праздники, ярмарки. История их проведения, особенности. Природа нашего края. Видовой состав растительного покрова и животного мира природного комплекса нашей природной зоны. Территории района с коренной и вторичной растительностью; численность животного мира нашего края (много, мало); животный мир рек, водоемов, лекарственные растения и животные района, занесенные в Красную книгу. Реки и озера родного края. Символика Азовского района. История создания гербов в России. </w:t>
      </w:r>
    </w:p>
    <w:p w14:paraId="44979567">
      <w:pPr>
        <w:pStyle w:val="17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14:paraId="6114418A">
      <w:pPr>
        <w:tabs>
          <w:tab w:val="center" w:pos="4847"/>
        </w:tabs>
        <w:spacing w:after="16" w:line="248" w:lineRule="auto"/>
        <w:ind w:left="-13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Практика: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Описание герба.</w:t>
      </w:r>
    </w:p>
    <w:p w14:paraId="1E595E98">
      <w:pPr>
        <w:spacing w:after="16" w:line="248" w:lineRule="auto"/>
        <w:ind w:left="-13" w:right="64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8C16EA7">
      <w:pPr>
        <w:pStyle w:val="22"/>
        <w:numPr>
          <w:ilvl w:val="0"/>
          <w:numId w:val="7"/>
        </w:numPr>
        <w:spacing w:after="6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Никто не забыт, ничто не забыто.</w:t>
      </w:r>
    </w:p>
    <w:p w14:paraId="6112D80A">
      <w:pPr>
        <w:pStyle w:val="22"/>
        <w:spacing w:after="6"/>
        <w:ind w:left="428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158912D8">
      <w:pPr>
        <w:tabs>
          <w:tab w:val="center" w:pos="4797"/>
        </w:tabs>
        <w:spacing w:after="16" w:line="248" w:lineRule="auto"/>
        <w:ind w:left="-13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      Теория: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Расширить кругозор о мире профессий, знакомство с предприятиями нашей области. Познакомить и заинтересовать в развитии своих способностей, участие в обсуждении и выражение своего отношения к изучаемой профессии. Способность добывать новую информацию из различных источников.</w:t>
      </w:r>
    </w:p>
    <w:p w14:paraId="418CB06F">
      <w:pPr>
        <w:tabs>
          <w:tab w:val="center" w:pos="4288"/>
        </w:tabs>
        <w:spacing w:after="16" w:line="248" w:lineRule="auto"/>
        <w:ind w:left="-13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Практика: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Встречи с ветеранами, героями Великой Отечественной войны, тружениками трудового фронта.</w:t>
      </w:r>
    </w:p>
    <w:p w14:paraId="68DF46FB">
      <w:pPr>
        <w:tabs>
          <w:tab w:val="center" w:pos="4288"/>
        </w:tabs>
        <w:spacing w:after="16" w:line="248" w:lineRule="auto"/>
        <w:ind w:left="-13"/>
        <w:rPr>
          <w:rFonts w:ascii="Times New Roman" w:hAnsi="Times New Roman" w:cs="Times New Roman"/>
          <w:bCs/>
          <w:sz w:val="28"/>
          <w:szCs w:val="28"/>
        </w:rPr>
      </w:pPr>
    </w:p>
    <w:p w14:paraId="792D2939">
      <w:pPr>
        <w:pStyle w:val="22"/>
        <w:numPr>
          <w:ilvl w:val="1"/>
          <w:numId w:val="2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eastAsia="Times New Roman" w:cs="Times New Roman"/>
          <w:b/>
          <w:sz w:val="28"/>
        </w:rPr>
      </w:pPr>
      <w:bookmarkStart w:id="14" w:name="_Toc166500730"/>
      <w:bookmarkStart w:id="15" w:name="_Toc165297917"/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bookmarkEnd w:id="9"/>
      <w:bookmarkEnd w:id="14"/>
      <w:bookmarkEnd w:id="15"/>
    </w:p>
    <w:p w14:paraId="54935DA0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Личностные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:</w:t>
      </w:r>
    </w:p>
    <w:p w14:paraId="6AF49DB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сформировать познавательный, патриотический интерес, и творческие способности у учащихся;</w:t>
      </w:r>
    </w:p>
    <w:p w14:paraId="4553692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научить в самостоятельно приобретать новые знания и практические умения;</w:t>
      </w:r>
    </w:p>
    <w:p w14:paraId="2BF681D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уметь ставить перед собой познавательные цели, выдвигать гипотезы, доказывать собственную точку зрения;</w:t>
      </w:r>
    </w:p>
    <w:p w14:paraId="5D4B5D18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приобрести положительное эмоциональное отношение к окружающей природе и самому себе как части природы.</w:t>
      </w:r>
    </w:p>
    <w:p w14:paraId="7777C8CB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Метапредметные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:</w:t>
      </w:r>
    </w:p>
    <w:p w14:paraId="598EBF11">
      <w:pPr>
        <w:spacing w:after="16" w:line="248" w:lineRule="auto"/>
        <w:ind w:right="64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приобрести опыт самостоятельного поиска анализа и отбора информации с использованием различных источников и новых информационных технологий для решения экспериментальных задач;</w:t>
      </w:r>
    </w:p>
    <w:p w14:paraId="5444CBF0">
      <w:pPr>
        <w:spacing w:after="16" w:line="248" w:lineRule="auto"/>
        <w:ind w:right="64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сформировать умений работать в группе с выполнением различных социальных ролей, представлять и отстаивать свои взгляды и убеждения, вести дискуссию;</w:t>
      </w:r>
    </w:p>
    <w:p w14:paraId="24177B0F">
      <w:pPr>
        <w:spacing w:after="16" w:line="248" w:lineRule="auto"/>
        <w:ind w:right="64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овладеть экспериментальными методами решения задач.</w:t>
      </w:r>
    </w:p>
    <w:p w14:paraId="33D8BD20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Предметные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:</w:t>
      </w:r>
    </w:p>
    <w:p w14:paraId="1CDC43D4">
      <w:pPr>
        <w:spacing w:after="14" w:line="249" w:lineRule="auto"/>
        <w:ind w:left="704" w:right="5190" w:hanging="1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6B6B5C06">
      <w:pPr>
        <w:spacing w:after="0"/>
        <w:ind w:left="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уметь грамотно противостоять попыткам дискредитации нашего исторического прошлого и патриотических идей.</w:t>
      </w:r>
    </w:p>
    <w:p w14:paraId="1FC3774B">
      <w:pPr>
        <w:spacing w:after="0"/>
        <w:ind w:left="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уметь совместно с педагогами готовить различного рода патриотические акции (в т.ч. на музейных материалах, с приглашением ветеранов); организовывать исследовательскую деятельность по определенной проблеме или теме; целенаправленно комплектовать новые музейные материалы и популяризировать их среди одноклассников; разрабатывать игровые программы по военно-патриотическому воспитанию;</w:t>
      </w:r>
    </w:p>
    <w:p w14:paraId="28C43B75">
      <w:pPr>
        <w:spacing w:after="0"/>
        <w:ind w:left="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развить элементов теоретического мышления на основе формирования умений устанавливать факты, выделять главное в изучаемом явлении, выявлять причинноследственные связи между величинами, которые его характеризуют, выдвигать гипотезы, формулировать выводы;</w:t>
      </w:r>
    </w:p>
    <w:p w14:paraId="6E59B8A4">
      <w:pPr>
        <w:spacing w:after="0"/>
        <w:ind w:left="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030D52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3129B4A7">
      <w:pPr>
        <w:pStyle w:val="22"/>
        <w:numPr>
          <w:ilvl w:val="0"/>
          <w:numId w:val="1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eastAsia="Cambria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bookmarkStart w:id="16" w:name="_Toc165297918"/>
      <w:bookmarkStart w:id="17" w:name="_Toc166500731"/>
      <w:r>
        <w:rPr>
          <w:rFonts w:ascii="Times New Roman" w:hAnsi="Times New Roman" w:eastAsia="Cambria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КОМПЛЕКС ОРГАНИЗАЦИОННО-ПЕДАГОГИЧЕСКИХ УСЛОВИЙ</w:t>
      </w:r>
      <w:bookmarkEnd w:id="16"/>
      <w:bookmarkEnd w:id="17"/>
    </w:p>
    <w:p w14:paraId="28044389">
      <w:pPr>
        <w:pStyle w:val="22"/>
        <w:spacing w:after="0" w:line="240" w:lineRule="auto"/>
        <w:ind w:left="709"/>
        <w:jc w:val="center"/>
        <w:outlineLvl w:val="0"/>
        <w:rPr>
          <w:rFonts w:ascii="Times New Roman" w:hAnsi="Times New Roman" w:eastAsia="Cambria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7FDE063F">
      <w:pPr>
        <w:pStyle w:val="3"/>
        <w:numPr>
          <w:ilvl w:val="1"/>
          <w:numId w:val="8"/>
        </w:numPr>
        <w:spacing w:before="0" w:line="240" w:lineRule="auto"/>
        <w:ind w:left="0" w:firstLine="709"/>
        <w:jc w:val="center"/>
      </w:pPr>
      <w:bookmarkStart w:id="18" w:name="_Toc166500732"/>
      <w:bookmarkStart w:id="19" w:name="_Toc165297919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Календарный учебный график</w:t>
      </w:r>
      <w:bookmarkEnd w:id="18"/>
      <w:bookmarkEnd w:id="19"/>
    </w:p>
    <w:p w14:paraId="22F9C96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Военно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-патриотический клуб «Память»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6"/>
        <w:tblW w:w="5000" w:type="pct"/>
        <w:tblInd w:w="0" w:type="dxa"/>
        <w:tblLayout w:type="autofit"/>
        <w:tblCellMar>
          <w:top w:w="16" w:type="dxa"/>
          <w:left w:w="108" w:type="dxa"/>
          <w:bottom w:w="0" w:type="dxa"/>
          <w:right w:w="55" w:type="dxa"/>
        </w:tblCellMar>
      </w:tblPr>
      <w:tblGrid>
        <w:gridCol w:w="496"/>
        <w:gridCol w:w="845"/>
        <w:gridCol w:w="2642"/>
        <w:gridCol w:w="757"/>
        <w:gridCol w:w="1009"/>
        <w:gridCol w:w="1186"/>
        <w:gridCol w:w="1389"/>
        <w:gridCol w:w="1477"/>
      </w:tblGrid>
      <w:tr w14:paraId="5A592562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771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B179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14:paraId="2A92A6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1D31E4">
            <w:pPr>
              <w:spacing w:after="0" w:line="240" w:lineRule="auto"/>
              <w:ind w:right="55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</w:p>
          <w:p w14:paraId="160FECF2">
            <w:pPr>
              <w:spacing w:after="0" w:line="240" w:lineRule="auto"/>
              <w:ind w:right="55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>План/</w:t>
            </w:r>
          </w:p>
          <w:p w14:paraId="7C01AFB7">
            <w:pPr>
              <w:spacing w:after="0" w:line="240" w:lineRule="auto"/>
              <w:ind w:right="55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BEFB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BCF5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2F62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E230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5DFA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</w:p>
          <w:p w14:paraId="045AEB34">
            <w:pPr>
              <w:spacing w:after="0" w:line="240" w:lineRule="auto"/>
              <w:ind w:left="1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FDD1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</w:p>
        </w:tc>
      </w:tr>
      <w:tr w14:paraId="0260EDBB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92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506E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Раздел 1.1</w:t>
            </w:r>
          </w:p>
          <w:p w14:paraId="6348FEB9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Патриотизм и военная история России.</w:t>
            </w:r>
          </w:p>
        </w:tc>
      </w:tr>
      <w:tr w14:paraId="3E7C49A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250" w:hRule="atLeas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FD11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2E32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5.09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BC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Вводное занятие. Ознакомление с тематикой деятельности кружка в 2023-2024 учебном году.</w:t>
            </w:r>
          </w:p>
          <w:p w14:paraId="2E8116C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«Помнит вся Россия про день Бородина…» (ко Дню воинской славы России – Бородинскому сражению 1812 г.)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5E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E6CAD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2A56F1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647592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0D8C1B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  <w:p w14:paraId="531572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FA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77448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31879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D0449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8975D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1E832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33EF0D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4EF1B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538B">
            <w:pPr>
              <w:spacing w:after="0"/>
              <w:ind w:left="1"/>
              <w:rPr>
                <w:rFonts w:ascii="Times New Roman" w:hAnsi="Times New Roman"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 xml:space="preserve">Беседа, </w:t>
            </w:r>
          </w:p>
          <w:p w14:paraId="1E79B7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Викторина</w:t>
            </w:r>
          </w:p>
        </w:tc>
      </w:tr>
      <w:tr w14:paraId="77D68BF6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21722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09050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37D130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«Слава российского флота» (ко Дню воинской славы России – победы русской эскадры под командованием Ф.Ф.Ушакова над турецкой эскадрой у м. Тендра в 1790 г.)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0507F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6F15A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9B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  <w:p w14:paraId="417BA6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  <w:p w14:paraId="3FB843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  <w:p w14:paraId="1AF9D1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  <w:p w14:paraId="7CE661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  <w:p w14:paraId="2D48BA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A2DC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9B79F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46836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D0B35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221B15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BD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 xml:space="preserve">Беседа  </w:t>
            </w:r>
          </w:p>
        </w:tc>
      </w:tr>
      <w:tr w14:paraId="54E40C1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59F2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833E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BA68B69">
            <w:pPr>
              <w:spacing w:after="0" w:line="238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«На поле Куликовом…» (ко Дню воинской славы России – победы русских полков во главе с великим князем </w:t>
            </w:r>
            <w:r>
              <w:rPr>
                <w:rFonts w:ascii="Times New Roman" w:hAnsi="Times New Roman" w:eastAsia="Times New Roman" w:cs="Times New Roman"/>
                <w:spacing w:val="-6"/>
                <w:sz w:val="26"/>
                <w:szCs w:val="26"/>
                <w:lang w:eastAsia="ru-RU"/>
              </w:rPr>
              <w:t>Дмитрием Донским над монголо-татарскими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 войсками в Куликовской битве в 1380 г.)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F3F03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8DB44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71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6C781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EBEF0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E1393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5006D8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1BBC6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BCDFD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01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02FAC80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6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715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BE2A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8036BF9">
            <w:pPr>
              <w:shd w:val="clear" w:color="auto" w:fill="FFFFFF"/>
              <w:spacing w:before="90" w:after="9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«Социальные и духовные основы патриотизма. Патриотизм и военная история России». Проводится на экспозиции школьного музея</w:t>
            </w:r>
          </w:p>
          <w:p w14:paraId="5A91EB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Профминимум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B0113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6779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3D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  <w:p w14:paraId="5739F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5558B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DDAED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BAB8C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F3884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63F0E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81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Концерт</w:t>
            </w:r>
          </w:p>
          <w:p w14:paraId="42D1BA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60264C7E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2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147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49B1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D95CC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«Первые герои Советского Союза - пограничники» (к очередной годовщине боев советских войск с японскими агрессорами на озере Хасан в 1938 г.)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6DB51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C939A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13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577CA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F9480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F1F4C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3ECEBA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BC59A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6D4A9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7A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2A2BCEA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2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6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</w:tc>
      </w:tr>
      <w:tr w14:paraId="3DF85DCE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6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5A2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506D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0799B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10"/>
                <w:sz w:val="26"/>
                <w:szCs w:val="26"/>
                <w:lang w:eastAsia="ru-RU"/>
              </w:rPr>
              <w:t>Героическая оборона Севастополя. Крым- это Россия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44C40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3572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54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  <w:p w14:paraId="69A016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D7C34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10116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1D56B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38624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C3663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DA6B5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B3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43A430D1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8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7BD4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659B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A0D3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6"/>
                <w:szCs w:val="26"/>
                <w:lang w:eastAsia="ru-RU"/>
              </w:rPr>
              <w:t xml:space="preserve"> «В единении – Победа!»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(жизнь замечательных людей – патриотов России). Герои России- выпускники школы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CD47C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0C896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CD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D4300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E673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8F4A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1DB454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A2103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F960E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00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084C484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2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8E95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C103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32C44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«И врагу никогда не добиться, чтоб склонилась твоя голова…». (Ко Дню воинской славы России- проведению военного парада на Красной площади в г. Москве в 1941г.)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45719E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26881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3B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  <w:p w14:paraId="5E9F5C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9A0F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B4D7E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709CB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0DD352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ДК</w:t>
            </w:r>
          </w:p>
          <w:p w14:paraId="7F06E2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6388B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247A9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4C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  <w:p w14:paraId="5442C4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концерт</w:t>
            </w:r>
          </w:p>
        </w:tc>
      </w:tr>
      <w:tr w14:paraId="22A78BCF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8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BFD7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6450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7.11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B7035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«Подвиг солдата» (подвиг солдат русской армии в войнах России); «Отчизны верные сыны».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AB407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E8645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DE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7D79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5845D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20047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6FD642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9D230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F93C8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B7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7BE6E1A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2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3FD8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0B6D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61F11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lang w:eastAsia="ru-RU"/>
              </w:rPr>
              <w:t>«На страже границ Отечества»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(краткая история пограничной службы России).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0E208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CAC02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9C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9EC14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0E808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0AAFB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A807A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DDFE8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1F5FF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92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4FB9A74D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1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9A4F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B1C0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B4DDF8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pacing w:val="4"/>
                <w:sz w:val="28"/>
                <w:szCs w:val="28"/>
                <w:lang w:eastAsia="ru-RU"/>
              </w:rPr>
              <w:t>Первое освобождение г. Ростова-на-Дону от фашистских захватчиков 29 ноября 1941 года. Просмотр Киножурнала 1941 года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58605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A30D4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26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98F0B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FC846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14B55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420F77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663F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4A941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60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46ED9EC6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0FB7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B4E1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067C81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«Дорогая моя столица…» (начало контрнаступления советских войск против немецко-фашистских захватчиков в битве под Москвой в 1941 г.)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742E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E23AF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5A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D32A5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B14FA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ED037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04E349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E8275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DEE7E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B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7CCA9A8B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DD4F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EF33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5.12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9EA47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«В жизни всегда есть место подвигу…». Представление военно-патриотической программы «Герои нашего времени».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BBEAF5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4F104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44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581E3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2FFA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4CD2C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E3463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9D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706985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65" w:hRule="atLeast"/>
        </w:trPr>
        <w:tc>
          <w:tcPr>
            <w:tcW w:w="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A8A1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890D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506235">
            <w:pPr>
              <w:spacing w:after="0" w:line="239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«Слава российского флота». (ко Дню победы русской эскадры под командованием П.С.Нахимова над турецкой эскадрой у мыса Синоп в 1853 г.).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8D464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39864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4A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88BDD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8C4A6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B435F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12B885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BE343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89983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58E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 концерт</w:t>
            </w:r>
          </w:p>
        </w:tc>
      </w:tr>
      <w:tr w14:paraId="5A8355CB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2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BD0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D90A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71152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Проведение экскурсии в школьный музей для учащихся начальной школы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E45155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EB19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80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91A2D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C5E04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DD8AE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4CB8E5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C38B1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5FA18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AC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08FC1B2E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225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D3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</w:tc>
      </w:tr>
      <w:tr w14:paraId="27F802B1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8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2AC7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C0AE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0A96DD5">
            <w:pPr>
              <w:shd w:val="clear" w:color="auto" w:fill="FFFFFF"/>
              <w:spacing w:before="90" w:after="9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Проведение экскурсии в школьном музее для воспитанников д/сада «Аленький цветочек»</w:t>
            </w:r>
          </w:p>
          <w:p w14:paraId="242777A1">
            <w:pPr>
              <w:spacing w:after="25" w:line="243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Профминимум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92519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580FB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5D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74350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C6FC4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3600D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ДС</w:t>
            </w:r>
          </w:p>
          <w:p w14:paraId="36E1B6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C2E42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5A77D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2C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7A21ECB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9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10D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38C9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DE25C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«Российский полководец и военный деятель А.В.Суворов». Просмотр фильма о А.В. Суворове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010C4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F344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D2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2575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90D4C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E4E5E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ДК</w:t>
            </w:r>
          </w:p>
          <w:p w14:paraId="4F9596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8A8B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82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Концерт</w:t>
            </w:r>
          </w:p>
        </w:tc>
      </w:tr>
      <w:tr w14:paraId="14227F49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9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28AB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61E9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3D10D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pacing w:val="-5"/>
                <w:sz w:val="28"/>
                <w:szCs w:val="28"/>
                <w:lang w:eastAsia="ru-RU"/>
              </w:rPr>
              <w:t>Суворовское военное училище. История и современность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6046E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4D7B2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BB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4FE86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375FE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0A2B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E7913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ED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53041DED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E126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292E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09B69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«Ленинград – город герой».                                             Блокада г. Ленинграда. Подвиг Ленинградцев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53BAD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D40E6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DE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F511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4BA65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ДК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D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Концерт</w:t>
            </w:r>
          </w:p>
        </w:tc>
      </w:tr>
      <w:tr w14:paraId="6FF047C6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FB2A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BDCB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6.02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CD5D5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Просмотр фильма «Ленинградский метроном»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25A8E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77B90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D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7DB4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13BB2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A4C47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5B6785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D84F9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615E5F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B2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04954989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0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69A4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BC61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29C33">
            <w:pPr>
              <w:pStyle w:val="2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14 февраля- Освобождение г.Ростова-на-Дону от немецко- фашистских захватчиков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8DF04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D9249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D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F3D3A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2AF17D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D658A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0B9069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E3178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AE85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63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E17E231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CF61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A870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C8F42">
            <w:pPr>
              <w:pStyle w:val="2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«Коренной перелом в ходе Великой Отечественной войны». Р</w:t>
            </w:r>
            <w:r>
              <w:rPr>
                <w:spacing w:val="-8"/>
                <w:sz w:val="28"/>
                <w:szCs w:val="28"/>
              </w:rPr>
              <w:t>азгром советскими</w:t>
            </w:r>
            <w:r>
              <w:rPr>
                <w:sz w:val="28"/>
                <w:szCs w:val="28"/>
              </w:rPr>
              <w:t xml:space="preserve"> войсками немецко-фашистских войск в Сталинградской битве в 1943 г.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5807D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FCED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E4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Практика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183C9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7C7C2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45757F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47B3C8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28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61EB017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2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456B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0EFB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2E4AF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«Верный и надежный страж безопасности Родины». (ко Дню З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lang w:eastAsia="ru-RU"/>
              </w:rPr>
              <w:t>ащитников Отечества). Встреча с ветеранами боевых действий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35D4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24E5E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CD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BA87F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A23F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011B3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320EFB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3C7A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D9AC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98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683576E9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D2D4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C305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6.03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0E62D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«Отчизны верные сыны» (навстречу Дню воинов-интернационалистов, очередной годовщине вывода советских войск из Афганистана)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95AA9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56A7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BE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8B2AE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09D3B3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99B19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6E306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14A78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105A0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AB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61ABCEFA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BCEE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FF310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53CAF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«У войны не женское лицо». Женщины ветераны ВОВ. Легенды, живущие рядом с нами.                                     Е. Калинникова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42ADF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AF79C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84A37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23D7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A733F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72465E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10B504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A2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наблюдение</w:t>
            </w:r>
          </w:p>
        </w:tc>
      </w:tr>
      <w:tr w14:paraId="1BF50380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5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20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</w:p>
        </w:tc>
      </w:tr>
      <w:tr w14:paraId="6175B11C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8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2E01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A665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3935D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«Боевое братство советских и французских летчиков, участников Великой Отечественной войны 1941-1945 гг.» (к годовщине создания и боевого пути авиаполка «Нормандия-Неман»).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4D3B8C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B3E6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3339C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E170D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357681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1E463E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07D26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37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наблюдение</w:t>
            </w:r>
          </w:p>
        </w:tc>
      </w:tr>
      <w:tr w14:paraId="42EE02B4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78C7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62ED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27.03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28609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«Кто к нам с мечом придёт- от меча и погибнет». (ко Дню победы русских воинов князя Александра Невского над немецкими  рыцарями  на  Чудском  озере в 1242 г.).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B14E6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C4B2C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AECA4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7B56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  <w:p w14:paraId="582DE7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  <w:p w14:paraId="7405DE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3E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Просмотр фильма</w:t>
            </w:r>
          </w:p>
        </w:tc>
      </w:tr>
      <w:tr w14:paraId="4B94266B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AAD5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61FA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FE4A1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«Боль Чернобыля» (к Дню памяти погибших в радиационных авариях и катастрофах).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10C7C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704E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B51D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92A3F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19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3D4FDC09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8CFF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F9A9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C85BF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Улицы Победы. Знакомство с проспектами и улицами г. Ростова и области , назваными в честь героев- победителей в ВОВ. 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08F7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D03B7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A5D5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EFA50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FC9E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107052D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EA09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5733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42F2A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  <w:t>Подготовка школьного музея к 74-летию Великой  Победы. Экспозиция «Хроники победы»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070DF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54885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A2A57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57949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8F604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7489B8BC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4DB0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492E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8.05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474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«Великий подвиг армии и народа». Празднование  72-летия Победы советского народа в Великой Отечественной  войне  1941-1945 гг. Проводится у памятника Советским солдатам.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65703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2B5E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1C65F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24A40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5901B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2E568585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2FC5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A774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394EA06">
            <w:pPr>
              <w:spacing w:after="0" w:line="240" w:lineRule="auto"/>
              <w:ind w:right="10"/>
              <w:rPr>
                <w:rFonts w:ascii="Times New Roman" w:hAnsi="Times New Roman" w:eastAsia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  <w:t>«Этих дней не смолкнет слава». Подвиг Советского народа в Великой Отечественной войне.</w:t>
            </w:r>
          </w:p>
          <w:p w14:paraId="3B49F5F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  <w:t>профминимум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F6DE2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A9F1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3927F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62120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FE564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56E4C644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BA66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8E87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852C91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«Погибаю, но не сдаюсь…». Участники и ветераны войн в Афганистане и Чечне. 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AF8DDC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86203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34037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19E69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53E02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  <w:tr w14:paraId="6F545FF0">
        <w:tblPrEx>
          <w:tblCellMar>
            <w:top w:w="16" w:type="dxa"/>
            <w:left w:w="108" w:type="dxa"/>
            <w:bottom w:w="0" w:type="dxa"/>
            <w:right w:w="55" w:type="dxa"/>
          </w:tblCellMar>
        </w:tblPrEx>
        <w:trPr>
          <w:trHeight w:val="135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ADD1">
            <w:pPr>
              <w:spacing w:after="0" w:line="240" w:lineRule="auto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F0D5">
            <w:pPr>
              <w:spacing w:after="0"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22.05</w:t>
            </w:r>
            <w:bookmarkStart w:id="33" w:name="_GoBack"/>
            <w:bookmarkEnd w:id="33"/>
          </w:p>
        </w:tc>
        <w:tc>
          <w:tcPr>
            <w:tcW w:w="13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94407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  <w:t>Подвиг Советского народа в Великой Отечественной войне</w:t>
            </w:r>
          </w:p>
        </w:tc>
        <w:tc>
          <w:tcPr>
            <w:tcW w:w="3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1D7F7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54C1D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iCs/>
                <w:color w:val="000000"/>
                <w:sz w:val="24"/>
                <w:szCs w:val="24"/>
              </w:rPr>
              <w:t>13:25-14:05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41446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Теория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8E3C9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5B016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lang w:eastAsia="ru-RU"/>
              </w:rPr>
              <w:t>Беседа</w:t>
            </w:r>
          </w:p>
        </w:tc>
      </w:tr>
    </w:tbl>
    <w:p w14:paraId="3FEA89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1C830">
      <w:pPr>
        <w:pStyle w:val="22"/>
        <w:numPr>
          <w:ilvl w:val="1"/>
          <w:numId w:val="8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Toc165297920"/>
      <w:bookmarkStart w:id="21" w:name="_Toc166500733"/>
      <w:r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  <w:bookmarkEnd w:id="20"/>
      <w:bookmarkEnd w:id="21"/>
    </w:p>
    <w:p w14:paraId="76598E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65C38">
      <w:pPr>
        <w:tabs>
          <w:tab w:val="center" w:pos="2666"/>
        </w:tabs>
        <w:spacing w:after="16" w:line="248" w:lineRule="auto"/>
        <w:ind w:left="-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 </w:t>
      </w:r>
    </w:p>
    <w:p w14:paraId="42FCCE99">
      <w:pPr>
        <w:tabs>
          <w:tab w:val="center" w:pos="2666"/>
        </w:tabs>
        <w:spacing w:after="16" w:line="248" w:lineRule="auto"/>
        <w:ind w:left="-13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Занятия проводятся в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учебном классе. </w:t>
      </w:r>
    </w:p>
    <w:p w14:paraId="778E9FE4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  <w:t xml:space="preserve">1.Классная доска с креплениями для таблиц. </w:t>
      </w:r>
    </w:p>
    <w:p w14:paraId="3598E5A4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  <w:t>2.Магнитная доска</w:t>
      </w:r>
    </w:p>
    <w:p w14:paraId="45AE8923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  <w:t xml:space="preserve">3.Персональный компьютер </w:t>
      </w:r>
    </w:p>
    <w:p w14:paraId="53CFE545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color w:val="000000"/>
          <w:kern w:val="2"/>
          <w:sz w:val="28"/>
          <w:szCs w:val="28"/>
          <w:lang w:eastAsia="hi-IN" w:bidi="hi-IN"/>
        </w:rPr>
        <w:t>5.Мультимедийный проектор.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99B74EF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6.Видео- и аудиозаписи   выступлений лучших отечественных чтецов. 7.Компьютер, доступ к сети Internet </w:t>
      </w:r>
    </w:p>
    <w:p w14:paraId="07481AC4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8.Интерактивная доска</w:t>
      </w:r>
    </w:p>
    <w:p w14:paraId="4FAFC80C">
      <w:pPr>
        <w:ind w:left="-13" w:right="64" w:firstLine="69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Кадровое обеспечение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педагог дополнительного образования, учитель истории,  педагогический стаж -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. </w:t>
      </w:r>
    </w:p>
    <w:p w14:paraId="70F84986">
      <w:pPr>
        <w:pStyle w:val="22"/>
        <w:numPr>
          <w:ilvl w:val="1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14:paraId="2308A3AC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данной Концепции будет способствовать созданию в МБОУ Задонской СОШ системы гражданско-патриотического воспитания, направленной на расширение представлений учащихся о историческом прошлом России, формирование патриотизма. </w:t>
      </w:r>
    </w:p>
    <w:p w14:paraId="31962D1F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эффективность выразится в следующих показателях работы музея:</w:t>
      </w:r>
    </w:p>
    <w:p w14:paraId="67AACEAC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увеличение количества учащихся, вовлеченных в изучение истории Отечества, исследовательскую деятельность, иные мероприятия патриотической направленности; </w:t>
      </w:r>
    </w:p>
    <w:p w14:paraId="60C8B951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увеличение количества участников школьных, районных, областных мероприятий; </w:t>
      </w:r>
    </w:p>
    <w:p w14:paraId="5E79C5C7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совершенствование поисково-исследовательской работе по профилю музея; </w:t>
      </w:r>
    </w:p>
    <w:p w14:paraId="3C312CBA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увеличение количества социально-значимых проектов, акций, инициируемых музеем, а также количество вовлеченных в них учащихся; </w:t>
      </w: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увеличение количества мероприятий гражданско-патриотической направленности, проводимых Советом музея; </w:t>
      </w:r>
    </w:p>
    <w:p w14:paraId="6758BB9E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презентация опыта работы музея </w:t>
      </w:r>
    </w:p>
    <w:p w14:paraId="0C4AACEC">
      <w:pPr>
        <w:pStyle w:val="22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оптимизация работы по военно-патриотическому воспитанию школьников в современных условиях.</w:t>
      </w:r>
    </w:p>
    <w:p w14:paraId="7CB87C2B">
      <w:pPr>
        <w:widowControl w:val="0"/>
        <w:autoSpaceDE w:val="0"/>
        <w:autoSpaceDN w:val="0"/>
        <w:spacing w:before="89" w:after="0" w:line="240" w:lineRule="auto"/>
        <w:ind w:left="212"/>
        <w:outlineLvl w:val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Дидактические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материалы:</w:t>
      </w:r>
    </w:p>
    <w:p w14:paraId="4C808252">
      <w:pPr>
        <w:widowControl w:val="0"/>
        <w:numPr>
          <w:ilvl w:val="0"/>
          <w:numId w:val="9"/>
        </w:numPr>
        <w:tabs>
          <w:tab w:val="left" w:pos="934"/>
        </w:tabs>
        <w:autoSpaceDE w:val="0"/>
        <w:autoSpaceDN w:val="0"/>
        <w:spacing w:before="1" w:after="0" w:line="240" w:lineRule="auto"/>
        <w:ind w:right="426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сборник</w:t>
      </w:r>
      <w:r>
        <w:rPr>
          <w:rFonts w:ascii="Times New Roman" w:hAnsi="Times New Roman" w:eastAsia="Times New Roman" w:cs="Times New Roman"/>
          <w:spacing w:val="6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тестов</w:t>
      </w:r>
      <w:r>
        <w:rPr>
          <w:rFonts w:ascii="Times New Roman" w:hAnsi="Times New Roman" w:eastAsia="Times New Roman" w:cs="Times New Roman"/>
          <w:spacing w:val="6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и</w:t>
      </w:r>
      <w:r>
        <w:rPr>
          <w:rFonts w:ascii="Times New Roman" w:hAnsi="Times New Roman" w:eastAsia="Times New Roman" w:cs="Times New Roman"/>
          <w:spacing w:val="6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заданий</w:t>
      </w:r>
      <w:r>
        <w:rPr>
          <w:rFonts w:ascii="Times New Roman" w:hAnsi="Times New Roman" w:eastAsia="Times New Roman" w:cs="Times New Roman"/>
          <w:spacing w:val="63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для</w:t>
      </w:r>
      <w:r>
        <w:rPr>
          <w:rFonts w:ascii="Times New Roman" w:hAnsi="Times New Roman" w:eastAsia="Times New Roman" w:cs="Times New Roman"/>
          <w:spacing w:val="64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диагностики</w:t>
      </w:r>
      <w:r>
        <w:rPr>
          <w:rFonts w:ascii="Times New Roman" w:hAnsi="Times New Roman" w:eastAsia="Times New Roman" w:cs="Times New Roman"/>
          <w:spacing w:val="6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результативности</w:t>
      </w:r>
      <w:r>
        <w:rPr>
          <w:rFonts w:ascii="Times New Roman" w:hAnsi="Times New Roman" w:eastAsia="Times New Roman" w:cs="Times New Roman"/>
          <w:spacing w:val="69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реализации</w:t>
      </w:r>
      <w:r>
        <w:rPr>
          <w:rFonts w:ascii="Times New Roman" w:hAnsi="Times New Roman" w:eastAsia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программы;</w:t>
      </w:r>
    </w:p>
    <w:p w14:paraId="791451A3">
      <w:pPr>
        <w:widowControl w:val="0"/>
        <w:numPr>
          <w:ilvl w:val="0"/>
          <w:numId w:val="9"/>
        </w:numPr>
        <w:tabs>
          <w:tab w:val="left" w:pos="934"/>
          <w:tab w:val="left" w:pos="2329"/>
          <w:tab w:val="left" w:pos="3573"/>
          <w:tab w:val="left" w:pos="3938"/>
          <w:tab w:val="left" w:pos="5292"/>
          <w:tab w:val="left" w:pos="6617"/>
          <w:tab w:val="left" w:pos="8408"/>
        </w:tabs>
        <w:autoSpaceDE w:val="0"/>
        <w:autoSpaceDN w:val="0"/>
        <w:spacing w:after="0" w:line="240" w:lineRule="auto"/>
        <w:ind w:right="432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печатные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пособия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-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таблицы,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плакаты,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фотографии;</w:t>
      </w: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pacing w:val="-1"/>
          <w:sz w:val="28"/>
        </w:rPr>
        <w:t>видеофильмы,</w:t>
      </w:r>
      <w:r>
        <w:rPr>
          <w:rFonts w:ascii="Times New Roman" w:hAnsi="Times New Roman" w:eastAsia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мультимедийные</w:t>
      </w:r>
      <w:r>
        <w:rPr>
          <w:rFonts w:ascii="Times New Roman" w:hAnsi="Times New Roman" w:eastAsia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материалы,</w:t>
      </w:r>
      <w:r>
        <w:rPr>
          <w:rFonts w:ascii="Times New Roman" w:hAnsi="Times New Roman" w:eastAsia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компьютерные</w:t>
      </w:r>
      <w:r>
        <w:rPr>
          <w:rFonts w:ascii="Times New Roman" w:hAnsi="Times New Roman" w:eastAsia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программные</w:t>
      </w:r>
      <w:r>
        <w:rPr>
          <w:rFonts w:ascii="Times New Roman" w:hAnsi="Times New Roman" w:eastAsia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средства;</w:t>
      </w:r>
    </w:p>
    <w:p w14:paraId="1B8CCFDB">
      <w:pPr>
        <w:widowControl w:val="0"/>
        <w:numPr>
          <w:ilvl w:val="0"/>
          <w:numId w:val="9"/>
        </w:numPr>
        <w:tabs>
          <w:tab w:val="left" w:pos="934"/>
        </w:tabs>
        <w:autoSpaceDE w:val="0"/>
        <w:autoSpaceDN w:val="0"/>
        <w:spacing w:after="0" w:line="342" w:lineRule="exact"/>
        <w:ind w:hanging="361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разработки</w:t>
      </w:r>
      <w:r>
        <w:rPr>
          <w:rFonts w:ascii="Times New Roman" w:hAnsi="Times New Roman" w:eastAsia="Times New Roman" w:cs="Times New Roman"/>
          <w:spacing w:val="-3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занятий</w:t>
      </w:r>
      <w:r>
        <w:rPr>
          <w:rFonts w:ascii="Times New Roman" w:hAnsi="Times New Roman" w:eastAsia="Times New Roman" w:cs="Times New Roman"/>
          <w:spacing w:val="-5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в</w:t>
      </w:r>
      <w:r>
        <w:rPr>
          <w:rFonts w:ascii="Times New Roman" w:hAnsi="Times New Roman" w:eastAsia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рамках</w:t>
      </w:r>
      <w:r>
        <w:rPr>
          <w:rFonts w:ascii="Times New Roman" w:hAnsi="Times New Roman" w:eastAsia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программы;</w:t>
      </w:r>
    </w:p>
    <w:p w14:paraId="040EBEEF">
      <w:pPr>
        <w:widowControl w:val="0"/>
        <w:numPr>
          <w:ilvl w:val="0"/>
          <w:numId w:val="9"/>
        </w:numPr>
        <w:tabs>
          <w:tab w:val="left" w:pos="934"/>
        </w:tabs>
        <w:autoSpaceDE w:val="0"/>
        <w:autoSpaceDN w:val="0"/>
        <w:spacing w:after="0" w:line="342" w:lineRule="exact"/>
        <w:ind w:hanging="361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комплекс</w:t>
      </w:r>
      <w:r>
        <w:rPr>
          <w:rFonts w:ascii="Times New Roman" w:hAnsi="Times New Roman" w:eastAsia="Times New Roman" w:cs="Times New Roman"/>
          <w:spacing w:val="-4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физминуток;</w:t>
      </w:r>
    </w:p>
    <w:p w14:paraId="44BF770B">
      <w:pPr>
        <w:widowControl w:val="0"/>
        <w:numPr>
          <w:ilvl w:val="0"/>
          <w:numId w:val="9"/>
        </w:numPr>
        <w:tabs>
          <w:tab w:val="left" w:pos="934"/>
        </w:tabs>
        <w:autoSpaceDE w:val="0"/>
        <w:autoSpaceDN w:val="0"/>
        <w:spacing w:after="0" w:line="240" w:lineRule="auto"/>
        <w:ind w:hanging="361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методическая</w:t>
      </w:r>
      <w:r>
        <w:rPr>
          <w:rFonts w:ascii="Times New Roman" w:hAnsi="Times New Roman" w:eastAsia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и</w:t>
      </w:r>
      <w:r>
        <w:rPr>
          <w:rFonts w:ascii="Times New Roman" w:hAnsi="Times New Roman" w:eastAsia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учебная</w:t>
      </w:r>
      <w:r>
        <w:rPr>
          <w:rFonts w:ascii="Times New Roman" w:hAnsi="Times New Roman" w:eastAsia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>литература;</w:t>
      </w:r>
    </w:p>
    <w:p w14:paraId="0046BEE3">
      <w:pPr>
        <w:widowControl w:val="0"/>
        <w:numPr>
          <w:ilvl w:val="0"/>
          <w:numId w:val="9"/>
        </w:numPr>
        <w:tabs>
          <w:tab w:val="left" w:pos="934"/>
        </w:tabs>
        <w:autoSpaceDE w:val="0"/>
        <w:autoSpaceDN w:val="0"/>
        <w:spacing w:after="0" w:line="240" w:lineRule="auto"/>
        <w:ind w:hanging="361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Интернет-ресурсы.</w:t>
      </w:r>
    </w:p>
    <w:p w14:paraId="00297ADE">
      <w:pPr>
        <w:spacing w:after="227" w:line="249" w:lineRule="auto"/>
        <w:ind w:right="346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525B3A63">
      <w:pPr>
        <w:spacing w:after="227" w:line="249" w:lineRule="auto"/>
        <w:ind w:left="2658" w:right="34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Список литературы для педагога. </w:t>
      </w:r>
    </w:p>
    <w:p w14:paraId="10DBDA76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Государственная программа "Образование РФ" на 2017-2025 годы (утв. постановлением Правительства от 25.10.2016 г. № 784/39). </w:t>
      </w:r>
    </w:p>
    <w:p w14:paraId="5D589158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Конвенция ООН "О правах ребенка" (одобрена Генеральной Ассамблеей ООН 20.11.1989 г.). </w:t>
      </w:r>
    </w:p>
    <w:p w14:paraId="29CCCAD1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Конституция Российской Федерации (принята всенародным голосованием 12 декабря 1993 г.).  </w:t>
      </w:r>
    </w:p>
    <w:p w14:paraId="308D7258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Концепция развития дополнительного образования детей до 2030 г. (утверждена Распоряжением Правительства РФ № 678-р от 31.03.2022.  </w:t>
      </w:r>
    </w:p>
    <w:p w14:paraId="3D685935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по проектированию дополнительных общеразвивающих программ (Письмо Минобрнауки России от 18.11.2015 № 09-3242). </w:t>
      </w:r>
    </w:p>
    <w:p w14:paraId="67332BC8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Национальный проект "Образование" (утвержден Президиумом Совета при Президенте РФ по стратегическому развитию и национальным проектам (протокол от 03.09.2018 №10). </w:t>
      </w:r>
    </w:p>
    <w:p w14:paraId="31237638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Паспорт федерального проекта "Успех каждого ребенка" (утвержден протоколом заседания проектного комитета по национальному проекту" Образование" от 07.12.2018 №3. </w:t>
      </w:r>
    </w:p>
    <w:p w14:paraId="387AFEA9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Письмо Министерства просвещения РФ от 17.06.2022 г. "О примерном календарном плане воспитательной работы". </w:t>
      </w:r>
    </w:p>
    <w:p w14:paraId="61887BB3">
      <w:pPr>
        <w:numPr>
          <w:ilvl w:val="0"/>
          <w:numId w:val="10"/>
        </w:numPr>
        <w:spacing w:after="8" w:line="23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утвержденные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BFE67DB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Приказ Министерства просвещения РФ от 27.07.2022 № 629 "Об утверждении Порядка организации и осуществления образовательной деятельности по дополнительным общеобразовательным программам  (Зарегистрировано в Минюсте России 26 сентября 2022 г. N 70226).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9E310A0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Программа Российской Федерации "Развитие образования" до 2030  года. </w:t>
      </w:r>
    </w:p>
    <w:p w14:paraId="1701C2B0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РФ от 04.09.2014 № 1726-р "Об утверждении Концепции развития дополнительного образования детей". </w:t>
      </w:r>
    </w:p>
    <w:p w14:paraId="39969774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Распоряжение правительства РФ от 29.05.2015 № 995-р "Об утверждении Стратегии развития воспитания в Российской Федерации на период до 2025 года. </w:t>
      </w:r>
    </w:p>
    <w:p w14:paraId="613D1BD9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Санитарно-эпидемиологические требования к организациям воспитания и обучения, отдыха и оздоровления детей и молодежи" (Санитарные правила 2.4.3648-20) </w:t>
      </w:r>
    </w:p>
    <w:p w14:paraId="00624474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Федеральный закон от 29.12.2010 г. № 436-ФЗ (ред.от 18.12.2018) "О защите детей от информации, причиняющей вред их здоровью  и развитию". </w:t>
      </w:r>
    </w:p>
    <w:p w14:paraId="54E8C9D7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Федеральный закон от 29.12.2012 г. № 273-ФЗ (ред.от21.07.2014) "Об образовании в Российской Федерации". </w:t>
      </w:r>
    </w:p>
    <w:p w14:paraId="019423B0">
      <w:pPr>
        <w:numPr>
          <w:ilvl w:val="0"/>
          <w:numId w:val="10"/>
        </w:numPr>
        <w:spacing w:after="16" w:line="248" w:lineRule="auto"/>
        <w:ind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Федеральный проект "Патриотическое воспитание граждан РФ" национального проекта  </w:t>
      </w:r>
    </w:p>
    <w:p w14:paraId="2B29CBFD">
      <w:pPr>
        <w:spacing w:after="230" w:line="248" w:lineRule="auto"/>
        <w:ind w:left="732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"Образование" </w:t>
      </w:r>
    </w:p>
    <w:p w14:paraId="7D837376">
      <w:pPr>
        <w:keepNext/>
        <w:keepLines/>
        <w:spacing w:after="225"/>
        <w:ind w:left="628" w:right="694" w:hanging="10"/>
        <w:jc w:val="center"/>
        <w:outlineLvl w:val="2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bookmarkStart w:id="22" w:name="_Toc166500734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Психолого-педагогическая литература</w:t>
      </w:r>
      <w:bookmarkEnd w:id="22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36F1774F">
      <w:pPr>
        <w:numPr>
          <w:ilvl w:val="0"/>
          <w:numId w:val="11"/>
        </w:numPr>
        <w:spacing w:after="195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Выготский Л.С. Вопросы детской психологии. – М.: Перспектива, 2018.- 224 с. </w:t>
      </w:r>
    </w:p>
    <w:p w14:paraId="687AD01D">
      <w:pPr>
        <w:numPr>
          <w:ilvl w:val="0"/>
          <w:numId w:val="11"/>
        </w:numPr>
        <w:spacing w:after="16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Выготский Л.С. Педагогическая психология. Учебник. – М.: Педагогика-пресс,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1999. – 536 с.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4A8ECE23">
      <w:pPr>
        <w:numPr>
          <w:ilvl w:val="0"/>
          <w:numId w:val="11"/>
        </w:numPr>
        <w:spacing w:after="16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Педагогика: учеб. пособие /Под редакцией П.И. Пидкасистого – 2-ое изд., испр. и доп. – М.: Издательство Юрайт, 2011.-502 с.</w:t>
      </w:r>
      <w:r>
        <w:rPr>
          <w:rFonts w:ascii="Times New Roman" w:hAnsi="Times New Roman" w:eastAsia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6386FA3E">
      <w:pPr>
        <w:numPr>
          <w:ilvl w:val="0"/>
          <w:numId w:val="11"/>
        </w:numPr>
        <w:spacing w:after="16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Педагогика: педагогические теории, системы, технологии /Под редакцией С.А. Смирнова - М: Академия, 2008 г. – 512 с.</w:t>
      </w:r>
      <w:r>
        <w:rPr>
          <w:rFonts w:ascii="Times New Roman" w:hAnsi="Times New Roman" w:eastAsia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4C3AFB15">
      <w:pPr>
        <w:numPr>
          <w:ilvl w:val="0"/>
          <w:numId w:val="11"/>
        </w:numPr>
        <w:spacing w:after="16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Подласый И.П. Педагогика - М: Просвещение, 2007 г. – 576 с.</w:t>
      </w:r>
      <w:r>
        <w:rPr>
          <w:rFonts w:ascii="Times New Roman" w:hAnsi="Times New Roman" w:eastAsia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0DBF3750">
      <w:pPr>
        <w:numPr>
          <w:ilvl w:val="0"/>
          <w:numId w:val="11"/>
        </w:numPr>
        <w:spacing w:after="16" w:line="248" w:lineRule="auto"/>
        <w:ind w:right="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Селевко Г.К. Энциклопедия образовательных технологий: В 2 т.- М: НИИ школьных технологий, 2006.- 816 с.</w:t>
      </w:r>
      <w:r>
        <w:rPr>
          <w:rFonts w:ascii="Times New Roman" w:hAnsi="Times New Roman" w:eastAsia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7BB9B400">
      <w:pPr>
        <w:spacing w:after="126"/>
        <w:ind w:left="72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444444"/>
          <w:sz w:val="28"/>
          <w:szCs w:val="28"/>
          <w:lang w:eastAsia="ru-RU"/>
        </w:rPr>
        <w:t xml:space="preserve"> </w:t>
      </w:r>
    </w:p>
    <w:p w14:paraId="1E3B7031">
      <w:pPr>
        <w:keepNext/>
        <w:keepLines/>
        <w:spacing w:after="225"/>
        <w:ind w:left="628" w:right="694" w:hanging="10"/>
        <w:jc w:val="center"/>
        <w:outlineLvl w:val="2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bookmarkStart w:id="23" w:name="_Toc166500735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Литература по профилю программы</w:t>
      </w:r>
      <w:bookmarkEnd w:id="23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14:paraId="004667A5">
      <w:pPr>
        <w:pStyle w:val="22"/>
        <w:numPr>
          <w:ilvl w:val="0"/>
          <w:numId w:val="12"/>
        </w:num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Героико-патриотическое воспитание в школе /автор-составитель Т.А. Орешкина Волгоград, 2007.</w:t>
      </w:r>
    </w:p>
    <w:p w14:paraId="2802D619">
      <w:pPr>
        <w:pStyle w:val="22"/>
        <w:numPr>
          <w:ilvl w:val="0"/>
          <w:numId w:val="12"/>
        </w:num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История России в вопросах и ответах И.В. Новиков ЧеРо Москва 1996</w:t>
      </w:r>
    </w:p>
    <w:p w14:paraId="0FDC368F">
      <w:p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Летописцы земли Азовской: Материалы к истории челябинского краеведения / Сост. В.С. Боже. – России, 1997.</w:t>
      </w:r>
    </w:p>
    <w:p w14:paraId="0E25B3AA">
      <w:pPr>
        <w:pStyle w:val="22"/>
        <w:numPr>
          <w:ilvl w:val="0"/>
          <w:numId w:val="12"/>
        </w:num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Литература о Великой Отечественной войне из фондов музея Моисеев А.П. Память Ростовских улиц. – Ростов, 1988.</w:t>
      </w:r>
    </w:p>
    <w:p w14:paraId="1C207758">
      <w:pPr>
        <w:pStyle w:val="22"/>
        <w:numPr>
          <w:ilvl w:val="0"/>
          <w:numId w:val="12"/>
        </w:numPr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Мы – патриоты! Классные часы и внеклассные мероприятия И.А. Агапова, М.А. Давыдова 1-11 классы. М., «Вако» 2006</w:t>
      </w:r>
      <w:r>
        <w:rPr>
          <w:rFonts w:ascii="Calibri" w:hAnsi="Calibri" w:eastAsia="Calibri" w:cs="Calibri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  <w:tab/>
      </w:r>
    </w:p>
    <w:p w14:paraId="2323B6CF">
      <w:pPr>
        <w:pStyle w:val="22"/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</w:p>
    <w:p w14:paraId="3F95D3EE">
      <w:pPr>
        <w:pStyle w:val="22"/>
        <w:tabs>
          <w:tab w:val="center" w:pos="1418"/>
          <w:tab w:val="center" w:pos="2126"/>
          <w:tab w:val="center" w:pos="3944"/>
        </w:tabs>
        <w:spacing w:after="14" w:line="249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Интернет - ресурсы: </w:t>
      </w:r>
    </w:p>
    <w:p w14:paraId="45583804">
      <w:pPr>
        <w:spacing w:after="16" w:line="248" w:lineRule="auto"/>
        <w:ind w:left="-3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www. antologia,xxc.ru  Аксеничев О. А. Философия музея Н. Ф. Федорова // Музейное дело: музей-культура-общество. Сб. науч. тр. Вып. 21. – М., 1992.</w:t>
      </w:r>
    </w:p>
    <w:p w14:paraId="6469D242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</w:p>
    <w:p w14:paraId="4AB421E4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4"/>
          <w:lang w:eastAsia="ru-RU"/>
        </w:rPr>
        <w:t xml:space="preserve"> </w:t>
      </w:r>
    </w:p>
    <w:p w14:paraId="7B850197">
      <w:pPr>
        <w:spacing w:after="14" w:line="249" w:lineRule="auto"/>
        <w:ind w:right="34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СПИСОК ЛИТЕРТУРЫ ДЛЯ ДЕТЕЙ И РОДИТЕЛЕЙ</w:t>
      </w:r>
    </w:p>
    <w:p w14:paraId="389AEEEC">
      <w:pPr>
        <w:spacing w:after="0"/>
        <w:ind w:left="67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224C4748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Героико-патриотическое воспитание в школе /автор-составитель Т.А. Орешкина Волгоград, 2007.</w:t>
      </w:r>
    </w:p>
    <w:p w14:paraId="6357493B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История России в вопросах и ответах И.В. Новиков ЧеРо Москва 1996</w:t>
      </w:r>
    </w:p>
    <w:p w14:paraId="26A13F7E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Летописцы земли Азоской: Материалы к истории Российского краеведения / Сост. В.С. Боже. – Россия, 1997.</w:t>
      </w:r>
    </w:p>
    <w:p w14:paraId="18D4B47C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Литература о Великой Отечественной войне из фондов музея Моисеев А.П. </w:t>
      </w:r>
    </w:p>
    <w:p w14:paraId="200C1B07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1988Федеральный государственный образовательный стандарт [Электронный ресурс]. – Режим доступа: </w:t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http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://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standart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.edu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/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catalog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.aspx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?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Catalog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fldChar w:fldCharType="begin"/>
      </w:r>
      <w:r>
        <w:instrText xml:space="preserve"> HYPERLINK "http://standart.edu/catalog.aspx?Catalog=227"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=227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</w:p>
    <w:p w14:paraId="0B75A3A1">
      <w:pPr>
        <w:numPr>
          <w:ilvl w:val="0"/>
          <w:numId w:val="13"/>
        </w:num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Сайт Министерства образования и науки Российской Федерации// официальный сайт. – Режим доступа: </w:t>
      </w:r>
      <w:r>
        <w:fldChar w:fldCharType="begin"/>
      </w:r>
      <w:r>
        <w:instrText xml:space="preserve"> HYPERLINK "http://минобрнауки.рф/" \h </w:instrText>
      </w:r>
      <w:r>
        <w:fldChar w:fldCharType="separate"/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t>http://минобрнауки.рф/</w:t>
      </w:r>
      <w:r>
        <w:rPr>
          <w:rStyle w:val="8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</w:p>
    <w:p w14:paraId="1757B043">
      <w:pPr>
        <w:spacing w:after="0"/>
        <w:ind w:left="69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color w:val="FF0000"/>
          <w:sz w:val="24"/>
          <w:lang w:eastAsia="ru-RU"/>
        </w:rPr>
        <w:t xml:space="preserve"> </w:t>
      </w:r>
    </w:p>
    <w:p w14:paraId="1A11B34A">
      <w:pPr>
        <w:pStyle w:val="22"/>
        <w:numPr>
          <w:ilvl w:val="1"/>
          <w:numId w:val="8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_Toc166500736"/>
      <w:bookmarkStart w:id="25" w:name="_Toc165297921"/>
      <w:r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24"/>
      <w:bookmarkEnd w:id="25"/>
    </w:p>
    <w:p w14:paraId="3417D328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C84FE">
      <w:pPr>
        <w:spacing w:after="268"/>
        <w:ind w:left="-13" w:right="64" w:firstLine="69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Уровень освоения учебного материала определяется путем мониторинга, проводимого в течение учебного года: начале – стартовые возможности, середине – промежуточный контроль, конце – итоговый контроль) и фиксируется в карте диагностики развития личности ребенка. </w:t>
      </w:r>
    </w:p>
    <w:p w14:paraId="2856C77C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Текущий контроль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проводится в течение всего учебного периода с целью систематического контроля уровня освоения обучающимися тем, разделов, глав дополнительной общеразвивающей программы за оцениваемый период, динамики достижения предметных и метапредметных результатов.  </w:t>
      </w:r>
    </w:p>
    <w:p w14:paraId="242FB744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55966FA9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Итоговая аттестация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обучающихся проводится по окончании реализации дополнительной общеобразовательная общеразвивающей программы. </w:t>
      </w:r>
    </w:p>
    <w:p w14:paraId="07469CEF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Цель итоговой аттестации – выявление уровня развития способностей и личностных качеств обучающегося и их соответствия прогнозируемым результатам дополнительной общеобразовательная общеразвивающей  программы на заключительном этапе её  реализации. </w:t>
      </w:r>
    </w:p>
    <w:p w14:paraId="3AFF3DF0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При проведении итоговой  аттестации используется система оценивания теоретической и практической подготовки обучающихся. </w:t>
      </w:r>
    </w:p>
    <w:p w14:paraId="6CF7F41B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F5C9A6E">
      <w:pPr>
        <w:spacing w:after="14" w:line="249" w:lineRule="auto"/>
        <w:ind w:left="704" w:right="346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Предполагаемые формы проведения итоговой аттестации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 </w:t>
      </w:r>
    </w:p>
    <w:p w14:paraId="1E9D5A16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14:paraId="1595B5AB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Итоговая аттестация практической подготовки обучающихся проводится в форме: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тестирование, стендовый доклад, конкурс. </w:t>
      </w:r>
    </w:p>
    <w:p w14:paraId="2B671306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Результаты участия обучающихся в мероприятиях  муниципального,  регионального и других уровней могут быть засчитаны как итоговая  аттестация. </w:t>
      </w:r>
    </w:p>
    <w:p w14:paraId="2C51A5F9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358FE4C">
      <w:pPr>
        <w:spacing w:after="16" w:line="248" w:lineRule="auto"/>
        <w:ind w:left="705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Итоговая аттестация теоретической подготовки обучающихся проводится в форме беседы. </w:t>
      </w:r>
    </w:p>
    <w:p w14:paraId="18209655">
      <w:pPr>
        <w:spacing w:after="16" w:line="248" w:lineRule="auto"/>
        <w:ind w:left="705" w:right="64" w:hanging="1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Содержание теоретической части итоговой аттестации </w:t>
      </w:r>
    </w:p>
    <w:p w14:paraId="353403DC">
      <w:pPr>
        <w:spacing w:after="16" w:line="248" w:lineRule="auto"/>
        <w:ind w:left="-13" w:right="6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 использовании дистанционных технологий сопровождение реализации дополнительной общеобразовательная общеразвивающей программы может осуществляться в следующих режимах: </w:t>
      </w:r>
    </w:p>
    <w:p w14:paraId="2784E59E">
      <w:pPr>
        <w:numPr>
          <w:ilvl w:val="0"/>
          <w:numId w:val="14"/>
        </w:numPr>
        <w:spacing w:after="16" w:line="248" w:lineRule="auto"/>
        <w:ind w:right="6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тестирование on-line; </w:t>
      </w:r>
    </w:p>
    <w:p w14:paraId="306997F2">
      <w:pPr>
        <w:numPr>
          <w:ilvl w:val="0"/>
          <w:numId w:val="14"/>
        </w:numPr>
        <w:spacing w:after="16" w:line="248" w:lineRule="auto"/>
        <w:ind w:right="6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консультации on-line; </w:t>
      </w:r>
    </w:p>
    <w:p w14:paraId="5DF6E592">
      <w:pPr>
        <w:numPr>
          <w:ilvl w:val="0"/>
          <w:numId w:val="14"/>
        </w:numPr>
        <w:spacing w:after="16" w:line="248" w:lineRule="auto"/>
        <w:ind w:right="6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предоставление методических материалов; итоговых работ;  </w:t>
      </w:r>
    </w:p>
    <w:p w14:paraId="63D1F6E4">
      <w:pPr>
        <w:numPr>
          <w:ilvl w:val="0"/>
          <w:numId w:val="14"/>
        </w:numPr>
        <w:spacing w:after="16" w:line="248" w:lineRule="auto"/>
        <w:ind w:right="6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сопровождение off-line (проверка тестов, текущего контроля, промежуточной и итоговой аттестации). </w:t>
      </w:r>
    </w:p>
    <w:p w14:paraId="08F97567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6519AB76">
      <w:pPr>
        <w:pStyle w:val="22"/>
        <w:numPr>
          <w:ilvl w:val="1"/>
          <w:numId w:val="8"/>
        </w:numPr>
        <w:spacing w:after="16" w:line="248" w:lineRule="auto"/>
        <w:ind w:right="6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_Toc165297922"/>
      <w:r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(оценочные материалы)</w:t>
      </w:r>
      <w:bookmarkEnd w:id="26"/>
    </w:p>
    <w:p w14:paraId="24D3ACCE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Формы отслеживания и фиксации образовательных результатов:</w:t>
      </w:r>
      <w:r>
        <w:rPr>
          <w:rFonts w:ascii="Times New Roman" w:hAnsi="Times New Roman" w:eastAsia="Times New Roman" w:cs="Times New Roman"/>
          <w:i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аналитическая справка, аудиозапись, видеозапись, грамота, диплом, журнал посещаемости, материал анкетирования и тестирования, фото, отзыв детей и родителей, свидетельство.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79913A1">
      <w:pPr>
        <w:spacing w:after="0"/>
        <w:ind w:left="69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65FE22EA">
      <w:pPr>
        <w:spacing w:after="16" w:line="248" w:lineRule="auto"/>
        <w:ind w:left="-13" w:right="64" w:firstLine="69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Формы предъявления и демонстрации образовательных результатов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аналитическая справка, конкурс. </w:t>
      </w:r>
    </w:p>
    <w:p w14:paraId="618E4F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4D7C1">
      <w:pPr>
        <w:pStyle w:val="22"/>
        <w:numPr>
          <w:ilvl w:val="1"/>
          <w:numId w:val="8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_Toc166500737"/>
      <w:bookmarkStart w:id="28" w:name="_Toc165297923"/>
      <w:r>
        <w:rPr>
          <w:rFonts w:ascii="Times New Roman" w:hAnsi="Times New Roman" w:cs="Times New Roman"/>
          <w:b/>
          <w:bCs/>
          <w:sz w:val="28"/>
          <w:szCs w:val="28"/>
        </w:rPr>
        <w:t>Рабочие программы учебных курсов, дисциплин, модулей</w:t>
      </w:r>
      <w:bookmarkEnd w:id="27"/>
      <w:bookmarkEnd w:id="28"/>
    </w:p>
    <w:p w14:paraId="0825CA67">
      <w:pPr>
        <w:spacing w:after="11" w:line="249" w:lineRule="auto"/>
        <w:ind w:left="138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6"/>
          <w:lang w:eastAsia="ru-RU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Дополнительная общеразвивающая программа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Военно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-патриотический клуб «Память»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2CD2893E">
      <w:pPr>
        <w:spacing w:after="11" w:line="249" w:lineRule="auto"/>
        <w:ind w:left="138" w:hanging="10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педагога дополнительного образования Ткаченко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Марии Владимировны </w:t>
      </w:r>
    </w:p>
    <w:p w14:paraId="23E7CF5D">
      <w:pPr>
        <w:spacing w:after="16" w:line="248" w:lineRule="auto"/>
        <w:ind w:left="-3" w:right="64" w:hanging="1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Расписание: 1 раз в неделю; пятница –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13:25-14:05</w:t>
      </w:r>
    </w:p>
    <w:p w14:paraId="733BBC0E">
      <w:pPr>
        <w:pStyle w:val="22"/>
        <w:spacing w:after="0" w:line="240" w:lineRule="auto"/>
        <w:ind w:left="0" w:leftChars="0" w:firstLine="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AA5195">
      <w:pPr>
        <w:pStyle w:val="22"/>
        <w:numPr>
          <w:ilvl w:val="1"/>
          <w:numId w:val="8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9" w:name="_Toc165297924"/>
      <w:bookmarkStart w:id="30" w:name="_Toc166500738"/>
      <w:r>
        <w:rPr>
          <w:rFonts w:ascii="Times New Roman" w:hAnsi="Times New Roman" w:cs="Times New Roman"/>
          <w:b/>
          <w:bCs/>
          <w:sz w:val="28"/>
          <w:szCs w:val="28"/>
        </w:rPr>
        <w:t>Рабочая программа воспитания. Календарный план воспитательной работы</w:t>
      </w:r>
      <w:bookmarkEnd w:id="29"/>
      <w:bookmarkEnd w:id="30"/>
    </w:p>
    <w:p w14:paraId="02089B92">
      <w:pPr>
        <w:pStyle w:val="22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4EC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Цель воспитательного процесса </w:t>
      </w:r>
    </w:p>
    <w:p w14:paraId="323AA0B9">
      <w:pPr>
        <w:spacing w:after="0" w:line="240" w:lineRule="auto"/>
        <w:jc w:val="both"/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  <w:t xml:space="preserve">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14:paraId="132DCE6B">
      <w:pPr>
        <w:spacing w:after="0" w:line="240" w:lineRule="auto"/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sym w:font="Symbol" w:char="F0B7"/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определение дальнейшего направления развития своих способностей, сферу научных интересов, определятся с выбором дальнейшего образовательного маршрута, дальнейшего профиля обучения в старшей школе.</w:t>
      </w:r>
    </w:p>
    <w:p w14:paraId="5F54A048">
      <w:pPr>
        <w:rPr>
          <w:rFonts w:ascii="XO Thames" w:hAnsi="XO Thames" w:eastAsia="Times New Roman" w:cs="Times New Roman"/>
          <w:color w:val="000000"/>
          <w:sz w:val="28"/>
          <w:szCs w:val="28"/>
          <w:lang w:eastAsia="ru-RU"/>
        </w:rPr>
      </w:pPr>
    </w:p>
    <w:p w14:paraId="4C95D9F3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D719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Задачи воспитательного процесса </w:t>
      </w:r>
    </w:p>
    <w:p w14:paraId="61E04CDD">
      <w:pP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• развитие у учащихся познавательных интересов, интеллектуальных и творческих способностей в процессе решения практических задач и самостоятельного приобретения новых знаний;</w:t>
      </w:r>
    </w:p>
    <w:p w14:paraId="16019179">
      <w:pP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• формирование и развитие у учащихся ключевых компетенций – учебно – познавательных, информационно-коммуникативных, социальных, и как следствие - компетенций личностного самосовершенствования;</w:t>
      </w:r>
    </w:p>
    <w:p w14:paraId="65EB6A12">
      <w:pPr>
        <w:spacing w:after="0" w:line="240" w:lineRule="auto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•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14:paraId="13511F8A">
      <w:pPr>
        <w:spacing w:after="0" w:line="240" w:lineRule="auto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• достижение личностных результатов освоения общеобразовательных программ в соответствии с ФГОС НОО.</w:t>
      </w:r>
    </w:p>
    <w:p w14:paraId="2A33B34C">
      <w:pPr>
        <w:pStyle w:val="22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</w:rPr>
      </w:pPr>
    </w:p>
    <w:p w14:paraId="1C722D00">
      <w:pPr>
        <w:pStyle w:val="22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Планируемые результаты</w:t>
      </w:r>
    </w:p>
    <w:p w14:paraId="222A6D0B">
      <w:pPr>
        <w:spacing w:after="0" w:line="240" w:lineRule="auto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•    выработать индивидуальный стиль решения физических задач.</w:t>
      </w:r>
    </w:p>
    <w:p w14:paraId="2D51AEB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•  совершенствуют умения на практике пользоваться приборами, проводить измерения физических величин (определять цену деления, снимать показания, соблюдать правила техники безопасности);</w:t>
      </w:r>
    </w:p>
    <w:p w14:paraId="31A78270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Приоритетные направления воспитания  </w:t>
      </w:r>
    </w:p>
    <w:p w14:paraId="0243CDC5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7E39B230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b/>
          <w:color w:val="000000"/>
          <w:sz w:val="28"/>
          <w:szCs w:val="20"/>
          <w:lang w:eastAsia="ru-RU"/>
        </w:rPr>
        <w:t>Гражданско – патриотического  воспитания,</w:t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идентичности.</w:t>
      </w:r>
    </w:p>
    <w:p w14:paraId="0675E16A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</w:p>
    <w:p w14:paraId="7355615E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b/>
          <w:color w:val="000000"/>
          <w:sz w:val="28"/>
          <w:szCs w:val="20"/>
          <w:lang w:eastAsia="ru-RU"/>
        </w:rPr>
        <w:t>Духовно-нравственного воспитания</w:t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предков.</w:t>
      </w:r>
    </w:p>
    <w:p w14:paraId="2D854664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b/>
          <w:color w:val="000000"/>
          <w:sz w:val="28"/>
          <w:szCs w:val="20"/>
          <w:lang w:eastAsia="ru-RU"/>
        </w:rPr>
        <w:t>Культурологического воспитания,</w:t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искусства. </w:t>
      </w:r>
    </w:p>
    <w:p w14:paraId="6CEA2BE3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b/>
          <w:color w:val="000000"/>
          <w:sz w:val="28"/>
          <w:szCs w:val="20"/>
          <w:lang w:eastAsia="ru-RU"/>
        </w:rPr>
        <w:t>Физического воспитания,</w:t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6EA2A131">
      <w:pPr>
        <w:spacing w:after="0" w:line="240" w:lineRule="auto"/>
        <w:ind w:firstLine="720"/>
        <w:jc w:val="both"/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</w:pPr>
      <w:r>
        <w:rPr>
          <w:rFonts w:ascii="XO Thames" w:hAnsi="XO Thames" w:eastAsia="Times New Roman" w:cs="Times New Roman"/>
          <w:b/>
          <w:color w:val="000000"/>
          <w:sz w:val="28"/>
          <w:szCs w:val="20"/>
          <w:lang w:eastAsia="ru-RU"/>
        </w:rPr>
        <w:t>Экологического воспитания,</w:t>
      </w:r>
      <w:r>
        <w:rPr>
          <w:rFonts w:ascii="XO Thames" w:hAnsi="XO Thames" w:eastAsia="Times New Roman" w:cs="Times New Roman"/>
          <w:color w:val="000000"/>
          <w:sz w:val="28"/>
          <w:szCs w:val="20"/>
          <w:lang w:eastAsia="ru-RU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02E36690">
      <w:pPr>
        <w:pStyle w:val="22"/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</w:rPr>
      </w:pPr>
    </w:p>
    <w:p w14:paraId="68E262F9">
      <w:pPr>
        <w:pStyle w:val="22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и технологии проведения воспитательных мероприятий и содержание деятельности, методы воспитательного взаимодействия </w:t>
      </w:r>
    </w:p>
    <w:p w14:paraId="4FFBE14C">
      <w:pPr>
        <w:spacing w:after="0" w:line="276" w:lineRule="auto"/>
        <w:ind w:firstLine="851"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>Формы работы, которые могут быть объективно отнесены к мероприятиям: беседы, лекции, дискуссии, диспуты, экскурсии, культпоходы, прогулки, обучающие занятия .</w:t>
      </w:r>
    </w:p>
    <w:p w14:paraId="0CFEEE3D">
      <w:pPr>
        <w:spacing w:after="0" w:line="276" w:lineRule="auto"/>
        <w:ind w:firstLine="851"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>Формы работы, которые можно отнести к делам: трудовые десанты, ярмарки, фестивали, самодеятельные концерты и спектакли, тематические вечера, а также другие формы коллективных творческих дел.</w:t>
      </w:r>
    </w:p>
    <w:p w14:paraId="2B065488">
      <w:pPr>
        <w:spacing w:after="0" w:line="276" w:lineRule="auto"/>
        <w:ind w:firstLine="851"/>
        <w:rPr>
          <w:rFonts w:ascii="Times New Roman" w:hAnsi="Times New Roman" w:eastAsia="Calibri" w:cs="Times New Roman"/>
          <w:sz w:val="28"/>
          <w:szCs w:val="32"/>
        </w:rPr>
      </w:pPr>
    </w:p>
    <w:p w14:paraId="2CE5ABFD">
      <w:pPr>
        <w:spacing w:after="0" w:line="276" w:lineRule="auto"/>
        <w:ind w:firstLine="851"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>Воспитательные технологии:</w:t>
      </w:r>
    </w:p>
    <w:p w14:paraId="0203E6CD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технология проектного обучения; </w:t>
      </w:r>
    </w:p>
    <w:p w14:paraId="6AB9EA70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личностно-ориентированная технология; </w:t>
      </w:r>
    </w:p>
    <w:p w14:paraId="7963ABB8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технология здоровьесберегающая; </w:t>
      </w:r>
    </w:p>
    <w:p w14:paraId="7FBFAB4D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технология учебной деловой игры; </w:t>
      </w:r>
    </w:p>
    <w:p w14:paraId="771B93BE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технология развития критического мышления; </w:t>
      </w:r>
    </w:p>
    <w:p w14:paraId="77FFDA14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>технология КТД И. П. Иванова;</w:t>
      </w:r>
    </w:p>
    <w:p w14:paraId="2D5E2D6C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тьюторство – технология педагогической поддержки; </w:t>
      </w:r>
    </w:p>
    <w:p w14:paraId="11016154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 xml:space="preserve">технология создания ситуации успеха; </w:t>
      </w:r>
    </w:p>
    <w:p w14:paraId="7CFF85DD">
      <w:pPr>
        <w:numPr>
          <w:ilvl w:val="0"/>
          <w:numId w:val="15"/>
        </w:numPr>
        <w:spacing w:after="0" w:line="276" w:lineRule="auto"/>
        <w:contextualSpacing/>
        <w:rPr>
          <w:rFonts w:ascii="Times New Roman" w:hAnsi="Times New Roman" w:eastAsia="Calibri" w:cs="Times New Roman"/>
          <w:sz w:val="28"/>
          <w:szCs w:val="32"/>
        </w:rPr>
      </w:pPr>
      <w:r>
        <w:rPr>
          <w:rFonts w:ascii="Times New Roman" w:hAnsi="Times New Roman" w:eastAsia="Calibri" w:cs="Times New Roman"/>
          <w:sz w:val="28"/>
          <w:szCs w:val="32"/>
        </w:rPr>
        <w:t>ситуативные технологии.</w:t>
      </w:r>
    </w:p>
    <w:p w14:paraId="71BF7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0D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57B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E61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воспитательного взаимодействия </w:t>
      </w:r>
    </w:p>
    <w:p w14:paraId="2F4744A7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eastAsia="Times New Roman" w:cs="Arial"/>
          <w:sz w:val="28"/>
          <w:szCs w:val="24"/>
          <w:lang w:eastAsia="ru-RU"/>
        </w:rPr>
        <w:t>Метод воспитывающих ситуаций (ситуации свободного выбора)</w:t>
      </w:r>
    </w:p>
    <w:p w14:paraId="5C217C4E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2. Стимулирование</w:t>
      </w:r>
    </w:p>
    <w:p w14:paraId="0BAA9AAD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3. Убеждение и самоубеждение</w:t>
      </w:r>
    </w:p>
    <w:p w14:paraId="2AFC8643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4. Внушение</w:t>
      </w:r>
    </w:p>
    <w:p w14:paraId="34B780A6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5. Коррекция поведения</w:t>
      </w:r>
    </w:p>
    <w:p w14:paraId="7ECF1EA4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6.Упражнение</w:t>
      </w:r>
    </w:p>
    <w:p w14:paraId="6AD77E93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7. Мотивация</w:t>
      </w:r>
    </w:p>
    <w:p w14:paraId="681FB720">
      <w:pPr>
        <w:spacing w:after="0" w:line="240" w:lineRule="auto"/>
        <w:jc w:val="both"/>
        <w:rPr>
          <w:rFonts w:ascii="Times New Roman" w:hAnsi="Times New Roman" w:eastAsia="Times New Roman" w:cs="Arial"/>
          <w:sz w:val="28"/>
          <w:szCs w:val="24"/>
          <w:lang w:eastAsia="ru-RU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8. Анализ деятельности и общения</w:t>
      </w:r>
    </w:p>
    <w:p w14:paraId="23C1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Arial"/>
          <w:sz w:val="28"/>
          <w:szCs w:val="24"/>
          <w:lang w:eastAsia="ru-RU"/>
        </w:rPr>
        <w:t>9. Метод дилемм (совместное обсуждение моральных дилемм)</w:t>
      </w:r>
    </w:p>
    <w:p w14:paraId="44BC33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045C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DFF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2CA4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6C4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14:paraId="35B474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6"/>
        <w:tblW w:w="10608" w:type="dxa"/>
        <w:tblInd w:w="-7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701"/>
        <w:gridCol w:w="1560"/>
        <w:gridCol w:w="1559"/>
        <w:gridCol w:w="1276"/>
        <w:gridCol w:w="1559"/>
        <w:gridCol w:w="1729"/>
      </w:tblGrid>
      <w:tr w14:paraId="1C9D1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F90F0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  <w:r>
              <w:rPr>
                <w:rFonts w:eastAsia="Calibri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837F5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Название </w:t>
            </w:r>
            <w:r>
              <w:rPr>
                <w:rFonts w:eastAsia="Calibri"/>
                <w:b/>
                <w:spacing w:val="-2"/>
                <w:sz w:val="24"/>
                <w:szCs w:val="24"/>
              </w:rPr>
              <w:t>мероприятия,</w:t>
            </w:r>
          </w:p>
          <w:p w14:paraId="5DA773A4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события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C38E9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036C8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Краткое</w:t>
            </w:r>
          </w:p>
          <w:p w14:paraId="4972857A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765AC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454D9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Сроки</w:t>
            </w: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 проведения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7C8BE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</w:tr>
      <w:tr w14:paraId="20CFC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2B763C0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AA2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"Моя малая Родина"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BC47B72">
            <w:pPr>
              <w:pStyle w:val="32"/>
              <w:rPr>
                <w:rFonts w:ascii="Times New Roman" w:hAnsi="Times New Roman" w:cs="Times New Roman"/>
              </w:rPr>
            </w:pPr>
            <w:r>
              <w:rPr>
                <w:rStyle w:val="9"/>
                <w:rFonts w:ascii="Times New Roman" w:hAnsi="Times New Roman" w:cs="Times New Roman"/>
                <w:b w:val="0"/>
                <w:bCs w:val="0"/>
              </w:rPr>
              <w:t>Формирование чувства любви и уважения к родному дому и семье, к родной природе, к истории и культуре малой родины, созданной трудами родных и близких ребёнку людей.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BC0B09D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Стихи о Родине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A44359A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 - викторина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C9221F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2EDC8D">
            <w:pPr>
              <w:pStyle w:val="28"/>
              <w:jc w:val="center"/>
              <w:rPr>
                <w:rFonts w:hint="default"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Ткаченко</w:t>
            </w:r>
            <w:r>
              <w:rPr>
                <w:rFonts w:hint="default" w:eastAsia="Calibri"/>
                <w:sz w:val="24"/>
                <w:szCs w:val="24"/>
                <w:lang w:val="ru-RU"/>
              </w:rPr>
              <w:t xml:space="preserve"> М.В.</w:t>
            </w:r>
          </w:p>
        </w:tc>
      </w:tr>
      <w:tr w14:paraId="46A26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F23B42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5BD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 знаю о своей стране?!</w:t>
            </w:r>
          </w:p>
          <w:p w14:paraId="51057A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4409D2">
            <w:pPr>
              <w:pStyle w:val="32"/>
              <w:rPr>
                <w:rFonts w:ascii="Times New Roman" w:hAnsi="Times New Roman" w:cs="Times New Roman"/>
              </w:rPr>
            </w:pPr>
            <w:r>
              <w:rPr>
                <w:rStyle w:val="9"/>
                <w:rFonts w:ascii="Times New Roman" w:hAnsi="Times New Roman" w:cs="Times New Roman"/>
                <w:b w:val="0"/>
                <w:bCs w:val="0"/>
              </w:rPr>
              <w:t>Приобщение обучающихся к социальным ценностям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F399BD8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Знание исторических событий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01CB683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Викторина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92A1F8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C5C93E4"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Ткаченко М.В.</w:t>
            </w:r>
          </w:p>
        </w:tc>
      </w:tr>
      <w:tr w14:paraId="7582E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E8DE1DD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B402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народного единства.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08DA8C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"Россия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Родина моя"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0C30F5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D4AB6AA">
            <w:pPr>
              <w:pStyle w:val="32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любви к Родине, уважительное отношение к исторической памяти народа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64E678E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Стихи о России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E79D95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Викторина - диспут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9545A7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19E006C"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Ткаченко М.В.</w:t>
            </w:r>
          </w:p>
        </w:tc>
      </w:tr>
      <w:tr w14:paraId="016B4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A0A1EB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088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37C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Приобщение обучающихся к социальным ценностям: патриотизму, гражданственности, исторической памяти, долгу.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21775D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Стихи о героях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EED03A6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митинг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8B038D3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Декабрь</w:t>
            </w:r>
          </w:p>
          <w:p w14:paraId="45B1E17A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январь 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23EDEB"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Ткаченко М.В.</w:t>
            </w:r>
          </w:p>
        </w:tc>
      </w:tr>
      <w:tr w14:paraId="21BD8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E2F36D8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428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защитника Отечества.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4D03F5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ED7E93">
            <w:pPr>
              <w:pStyle w:val="32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Формировать истоки гражданской позиции, умение строить свою жизнь в большом и сложном мире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1D8FCA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Встреча с участником СВО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2D39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13C02AC7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35E058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3EC77D3"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Ткаченко М.В.</w:t>
            </w:r>
          </w:p>
        </w:tc>
      </w:tr>
      <w:tr w14:paraId="50B14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D26B029">
            <w:pPr>
              <w:pStyle w:val="28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2C76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14:paraId="1040D7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"Чтобы помнили..."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985C10">
            <w:pPr>
              <w:pStyle w:val="32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чувство гордости за свою Родину, свой народ, чувство сострадания к тем, кому выпала тяжелая доля военной поры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A109061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Выступление на митинге (стихи)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7FA669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митинг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200DCB">
            <w:pPr>
              <w:pStyle w:val="2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CBE0421">
            <w:pPr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Ткаченко М.В.</w:t>
            </w:r>
          </w:p>
        </w:tc>
      </w:tr>
    </w:tbl>
    <w:p w14:paraId="24DA089B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_Toc165297925"/>
      <w:bookmarkStart w:id="32" w:name="_Toc166500739"/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bookmarkEnd w:id="31"/>
      <w:bookmarkEnd w:id="32"/>
    </w:p>
    <w:p w14:paraId="5B88D75B">
      <w:pPr>
        <w:pStyle w:val="22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E0F491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На войне и в тылу по-фронтовому: Воспоминания / Сост. Р.М. Степакова.- Челябинск, 1985.</w:t>
      </w:r>
    </w:p>
    <w:p w14:paraId="53135D87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 xml:space="preserve">Общественная и культурная жизнь дореволюционного Азова. Л.п. Сидорова (межвузовский сборник) </w:t>
      </w:r>
    </w:p>
    <w:p w14:paraId="28F7F1D1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Старое житьё. Очерки и рассказы М.И. Пылаев. С-петербург 1897.</w:t>
      </w:r>
    </w:p>
    <w:p w14:paraId="4B04965F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Родная старина история России в рассказах для детей В.Д. Сиповский Москва. «Современник» 1992</w:t>
      </w:r>
    </w:p>
    <w:p w14:paraId="0A09A43D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Ростовский добровольческий танковый корпус. – 1983.</w:t>
      </w:r>
    </w:p>
    <w:p w14:paraId="7A92089C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1. Богуславский С.Р., Школьный литературный музей - клуб, М., 1989.</w:t>
      </w:r>
    </w:p>
    <w:p w14:paraId="4F61419B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Б.Н. Годунов.</w:t>
      </w:r>
    </w:p>
    <w:p w14:paraId="611EB7BD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2. Героико-патриотическое воспитание в школе: детские объединения,</w:t>
      </w:r>
    </w:p>
    <w:p w14:paraId="727BC518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музеи, клубы, кружки, поисковая деятельность / авт.-сост. Т. А. Орешкина. -</w:t>
      </w:r>
    </w:p>
    <w:p w14:paraId="11451817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Волгшоград: Учитель, 2007. - 122 с.</w:t>
      </w:r>
    </w:p>
    <w:p w14:paraId="22B9F343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Голиков А. Г., Круглова Т. А. Источниковедение отечественной</w:t>
      </w:r>
    </w:p>
    <w:p w14:paraId="52B62110">
      <w:pPr>
        <w:spacing w:after="0" w:line="240" w:lineRule="auto"/>
        <w:ind w:left="709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истории. — М.,2001.</w:t>
      </w:r>
    </w:p>
    <w:p w14:paraId="4723B820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Детские музеи в России и за рубежом / Н. Г. Макарова — Таман, Е.</w:t>
      </w:r>
    </w:p>
    <w:p w14:paraId="405B7E70">
      <w:pPr>
        <w:pStyle w:val="22"/>
        <w:spacing w:after="0" w:line="240" w:lineRule="auto"/>
        <w:ind w:left="1069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Б. Медведева, М. Ю. Юхневич. — М., 2021.</w:t>
      </w:r>
    </w:p>
    <w:p w14:paraId="110E6E39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Мазный Н. В. Музейная выставка: история, проблемы, перспективы.</w:t>
      </w:r>
    </w:p>
    <w:p w14:paraId="71A74AE2">
      <w:pPr>
        <w:pStyle w:val="22"/>
        <w:spacing w:after="0" w:line="240" w:lineRule="auto"/>
        <w:ind w:left="1069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—М., 1997.</w:t>
      </w:r>
    </w:p>
    <w:p w14:paraId="39F0B990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Методика историко - краеведческой работы в школе, под ред. Н.С.</w:t>
      </w:r>
    </w:p>
    <w:p w14:paraId="630B8DB8">
      <w:pPr>
        <w:spacing w:after="0" w:line="240" w:lineRule="auto"/>
        <w:ind w:left="709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Борисова. М.,2022.</w:t>
      </w:r>
    </w:p>
    <w:p w14:paraId="4D48C5D4">
      <w:pPr>
        <w:pStyle w:val="22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Музей в современном мире: традиции и новаторство. -М., 2023. -</w:t>
      </w:r>
    </w:p>
    <w:p w14:paraId="7BDA24C3">
      <w:pPr>
        <w:pStyle w:val="22"/>
        <w:spacing w:after="0" w:line="240" w:lineRule="auto"/>
        <w:ind w:left="1069"/>
        <w:jc w:val="both"/>
        <w:rPr>
          <w:rFonts w:ascii="Times New Roman" w:hAnsi="Times New Roman" w:eastAsia="MS Mincho" w:cs="Times New Roman"/>
          <w:sz w:val="28"/>
          <w:szCs w:val="24"/>
          <w:lang w:eastAsia="ja-JP"/>
        </w:rPr>
      </w:pPr>
      <w:r>
        <w:rPr>
          <w:rFonts w:ascii="Times New Roman" w:hAnsi="Times New Roman" w:eastAsia="MS Mincho" w:cs="Times New Roman"/>
          <w:sz w:val="28"/>
          <w:szCs w:val="24"/>
          <w:lang w:eastAsia="ja-JP"/>
        </w:rPr>
        <w:t>Вып. 104. - 199 с.</w:t>
      </w:r>
    </w:p>
    <w:p w14:paraId="5748D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F1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2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94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248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B4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7B4C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23B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E576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6B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329B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748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8E4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FE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9828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4CD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69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EF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20B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>
      <w:footerReference r:id="rId5" w:type="default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XO Thames">
    <w:altName w:val="Times New Roman"/>
    <w:panose1 w:val="00000000000000000000"/>
    <w:charset w:val="CC"/>
    <w:family w:val="roman"/>
    <w:pitch w:val="default"/>
    <w:sig w:usb0="00000000" w:usb1="00000000" w:usb2="00000000" w:usb3="00000000" w:csb0="00000015" w:csb1="00000000"/>
  </w:font>
  <w:font w:name="MS Mincho">
    <w:altName w:val="Kozuka Mincho Pr6N M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ozuka Mincho Pr6N M">
    <w:panose1 w:val="02020600000000000000"/>
    <w:charset w:val="80"/>
    <w:family w:val="auto"/>
    <w:pitch w:val="default"/>
    <w:sig w:usb0="000002D7" w:usb1="2AC71C11" w:usb2="00000012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99173310"/>
      <w:docPartObj>
        <w:docPartGallery w:val="autotext"/>
      </w:docPartObj>
    </w:sdtPr>
    <w:sdtContent>
      <w:p w14:paraId="52A2BCF1">
        <w:pPr>
          <w:pStyle w:val="1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8375107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074BF2"/>
    <w:multiLevelType w:val="multilevel"/>
    <w:tmpl w:val="07074BF2"/>
    <w:lvl w:ilvl="0" w:tentative="0">
      <w:start w:val="1"/>
      <w:numFmt w:val="upperRoman"/>
      <w:lvlText w:val="%1."/>
      <w:lvlJc w:val="left"/>
      <w:pPr>
        <w:ind w:left="42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0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2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94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6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8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0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2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54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07CA05D5"/>
    <w:multiLevelType w:val="multilevel"/>
    <w:tmpl w:val="07CA05D5"/>
    <w:lvl w:ilvl="0" w:tentative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398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B752EA0"/>
    <w:multiLevelType w:val="multilevel"/>
    <w:tmpl w:val="0B752EA0"/>
    <w:lvl w:ilvl="0" w:tentative="0">
      <w:start w:val="0"/>
      <w:numFmt w:val="bullet"/>
      <w:lvlText w:val=""/>
      <w:lvlJc w:val="left"/>
      <w:pPr>
        <w:ind w:left="933" w:hanging="360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02" w:hanging="360"/>
      </w:pPr>
      <w:rPr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65" w:hanging="360"/>
      </w:pPr>
      <w:rPr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27" w:hanging="360"/>
      </w:pPr>
      <w:rPr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90" w:hanging="360"/>
      </w:pPr>
      <w:rPr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53" w:hanging="360"/>
      </w:pPr>
      <w:rPr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15" w:hanging="360"/>
      </w:pPr>
      <w:rPr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78" w:hanging="360"/>
      </w:pPr>
      <w:rPr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1" w:hanging="360"/>
      </w:pPr>
      <w:rPr>
        <w:lang w:val="ru-RU" w:eastAsia="en-US" w:bidi="ar-SA"/>
      </w:rPr>
    </w:lvl>
  </w:abstractNum>
  <w:abstractNum w:abstractNumId="3">
    <w:nsid w:val="0D8011C3"/>
    <w:multiLevelType w:val="multilevel"/>
    <w:tmpl w:val="0D8011C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318DC"/>
    <w:multiLevelType w:val="multilevel"/>
    <w:tmpl w:val="2E3318DC"/>
    <w:lvl w:ilvl="0" w:tentative="0">
      <w:start w:val="1"/>
      <w:numFmt w:val="decimal"/>
      <w:lvlText w:val="%1."/>
      <w:lvlJc w:val="left"/>
      <w:pPr>
        <w:ind w:left="1571" w:hanging="360"/>
      </w:pPr>
    </w:lvl>
    <w:lvl w:ilvl="1" w:tentative="0">
      <w:start w:val="1"/>
      <w:numFmt w:val="lowerLetter"/>
      <w:lvlText w:val="%2."/>
      <w:lvlJc w:val="left"/>
      <w:pPr>
        <w:ind w:left="2291" w:hanging="360"/>
      </w:pPr>
    </w:lvl>
    <w:lvl w:ilvl="2" w:tentative="0">
      <w:start w:val="1"/>
      <w:numFmt w:val="lowerRoman"/>
      <w:lvlText w:val="%3."/>
      <w:lvlJc w:val="right"/>
      <w:pPr>
        <w:ind w:left="3011" w:hanging="180"/>
      </w:pPr>
    </w:lvl>
    <w:lvl w:ilvl="3" w:tentative="0">
      <w:start w:val="1"/>
      <w:numFmt w:val="decimal"/>
      <w:lvlText w:val="%4."/>
      <w:lvlJc w:val="left"/>
      <w:pPr>
        <w:ind w:left="3731" w:hanging="360"/>
      </w:pPr>
    </w:lvl>
    <w:lvl w:ilvl="4" w:tentative="0">
      <w:start w:val="1"/>
      <w:numFmt w:val="lowerLetter"/>
      <w:lvlText w:val="%5."/>
      <w:lvlJc w:val="left"/>
      <w:pPr>
        <w:ind w:left="4451" w:hanging="360"/>
      </w:pPr>
    </w:lvl>
    <w:lvl w:ilvl="5" w:tentative="0">
      <w:start w:val="1"/>
      <w:numFmt w:val="lowerRoman"/>
      <w:lvlText w:val="%6."/>
      <w:lvlJc w:val="right"/>
      <w:pPr>
        <w:ind w:left="5171" w:hanging="180"/>
      </w:pPr>
    </w:lvl>
    <w:lvl w:ilvl="6" w:tentative="0">
      <w:start w:val="1"/>
      <w:numFmt w:val="decimal"/>
      <w:lvlText w:val="%7."/>
      <w:lvlJc w:val="left"/>
      <w:pPr>
        <w:ind w:left="5891" w:hanging="360"/>
      </w:pPr>
    </w:lvl>
    <w:lvl w:ilvl="7" w:tentative="0">
      <w:start w:val="1"/>
      <w:numFmt w:val="lowerLetter"/>
      <w:lvlText w:val="%8."/>
      <w:lvlJc w:val="left"/>
      <w:pPr>
        <w:ind w:left="6611" w:hanging="360"/>
      </w:pPr>
    </w:lvl>
    <w:lvl w:ilvl="8" w:tentative="0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EA477D3"/>
    <w:multiLevelType w:val="multilevel"/>
    <w:tmpl w:val="2EA477D3"/>
    <w:lvl w:ilvl="0" w:tentative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008" w:hanging="360"/>
      </w:pPr>
    </w:lvl>
    <w:lvl w:ilvl="2" w:tentative="0">
      <w:start w:val="1"/>
      <w:numFmt w:val="lowerRoman"/>
      <w:lvlText w:val="%3."/>
      <w:lvlJc w:val="right"/>
      <w:pPr>
        <w:ind w:left="2728" w:hanging="180"/>
      </w:pPr>
    </w:lvl>
    <w:lvl w:ilvl="3" w:tentative="0">
      <w:start w:val="1"/>
      <w:numFmt w:val="decimal"/>
      <w:lvlText w:val="%4."/>
      <w:lvlJc w:val="left"/>
      <w:pPr>
        <w:ind w:left="3448" w:hanging="360"/>
      </w:pPr>
    </w:lvl>
    <w:lvl w:ilvl="4" w:tentative="0">
      <w:start w:val="1"/>
      <w:numFmt w:val="lowerLetter"/>
      <w:lvlText w:val="%5."/>
      <w:lvlJc w:val="left"/>
      <w:pPr>
        <w:ind w:left="4168" w:hanging="360"/>
      </w:pPr>
    </w:lvl>
    <w:lvl w:ilvl="5" w:tentative="0">
      <w:start w:val="1"/>
      <w:numFmt w:val="lowerRoman"/>
      <w:lvlText w:val="%6."/>
      <w:lvlJc w:val="right"/>
      <w:pPr>
        <w:ind w:left="4888" w:hanging="180"/>
      </w:pPr>
    </w:lvl>
    <w:lvl w:ilvl="6" w:tentative="0">
      <w:start w:val="1"/>
      <w:numFmt w:val="decimal"/>
      <w:lvlText w:val="%7."/>
      <w:lvlJc w:val="left"/>
      <w:pPr>
        <w:ind w:left="5608" w:hanging="360"/>
      </w:pPr>
    </w:lvl>
    <w:lvl w:ilvl="7" w:tentative="0">
      <w:start w:val="1"/>
      <w:numFmt w:val="lowerLetter"/>
      <w:lvlText w:val="%8."/>
      <w:lvlJc w:val="left"/>
      <w:pPr>
        <w:ind w:left="6328" w:hanging="360"/>
      </w:pPr>
    </w:lvl>
    <w:lvl w:ilvl="8" w:tentative="0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495347C9"/>
    <w:multiLevelType w:val="multilevel"/>
    <w:tmpl w:val="495347C9"/>
    <w:lvl w:ilvl="0" w:tentative="0">
      <w:start w:val="1"/>
      <w:numFmt w:val="decimal"/>
      <w:lvlText w:val="%1."/>
      <w:lvlJc w:val="left"/>
      <w:pPr>
        <w:ind w:left="7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4ACB0A46"/>
    <w:multiLevelType w:val="multilevel"/>
    <w:tmpl w:val="4ACB0A46"/>
    <w:lvl w:ilvl="0" w:tentative="0">
      <w:start w:val="1"/>
      <w:numFmt w:val="bullet"/>
      <w:lvlText w:val="-"/>
      <w:lvlJc w:val="left"/>
      <w:pPr>
        <w:ind w:left="1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>
    <w:nsid w:val="4DA73CE4"/>
    <w:multiLevelType w:val="multilevel"/>
    <w:tmpl w:val="4DA73CE4"/>
    <w:lvl w:ilvl="0" w:tentative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entative="0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9">
    <w:nsid w:val="4E460F44"/>
    <w:multiLevelType w:val="multilevel"/>
    <w:tmpl w:val="4E460F44"/>
    <w:lvl w:ilvl="0" w:tentative="0">
      <w:start w:val="1"/>
      <w:numFmt w:val="decimal"/>
      <w:lvlText w:val="%1."/>
      <w:lvlJc w:val="left"/>
      <w:pPr>
        <w:ind w:left="292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8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0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2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4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66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8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0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2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0">
    <w:nsid w:val="55903707"/>
    <w:multiLevelType w:val="multilevel"/>
    <w:tmpl w:val="55903707"/>
    <w:lvl w:ilvl="0" w:tentative="0">
      <w:start w:val="1"/>
      <w:numFmt w:val="bullet"/>
      <w:lvlText w:val="-"/>
      <w:lvlJc w:val="left"/>
      <w:pPr>
        <w:ind w:left="15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2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3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0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8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>
    <w:nsid w:val="59957DE2"/>
    <w:multiLevelType w:val="multilevel"/>
    <w:tmpl w:val="59957DE2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F30E42"/>
    <w:multiLevelType w:val="multilevel"/>
    <w:tmpl w:val="5CF30E42"/>
    <w:lvl w:ilvl="0" w:tentative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20" w:hanging="720"/>
      </w:pPr>
      <w:rPr>
        <w:rFonts w:hint="default" w:ascii="Times New Roman" w:hAnsi="Times New Roman" w:cs="Times New Roman"/>
        <w:b/>
        <w:bCs/>
        <w:color w:val="000000" w:themeColor="text1"/>
        <w14:textFill>
          <w14:solidFill>
            <w14:schemeClr w14:val="tx1"/>
          </w14:solidFill>
        </w14:textFill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34B7D90"/>
    <w:multiLevelType w:val="multilevel"/>
    <w:tmpl w:val="634B7D9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6"/>
      <w:numFmt w:val="decimal"/>
      <w:lvlText w:val="%1.%2."/>
      <w:lvlJc w:val="left"/>
      <w:pPr>
        <w:ind w:left="1080" w:hanging="720"/>
      </w:pPr>
    </w:lvl>
    <w:lvl w:ilvl="2" w:tentative="0">
      <w:start w:val="1"/>
      <w:numFmt w:val="decimal"/>
      <w:lvlText w:val="%1.%2.%3."/>
      <w:lvlJc w:val="left"/>
      <w:pPr>
        <w:ind w:left="1080" w:hanging="720"/>
      </w:pPr>
    </w:lvl>
    <w:lvl w:ilvl="3" w:tentative="0">
      <w:start w:val="1"/>
      <w:numFmt w:val="decimal"/>
      <w:lvlText w:val="%1.%2.%3.%4."/>
      <w:lvlJc w:val="left"/>
      <w:pPr>
        <w:ind w:left="1440" w:hanging="1080"/>
      </w:pPr>
    </w:lvl>
    <w:lvl w:ilvl="4" w:tentative="0">
      <w:start w:val="1"/>
      <w:numFmt w:val="decimal"/>
      <w:lvlText w:val="%1.%2.%3.%4.%5."/>
      <w:lvlJc w:val="left"/>
      <w:pPr>
        <w:ind w:left="1440" w:hanging="1080"/>
      </w:pPr>
    </w:lvl>
    <w:lvl w:ilvl="5" w:tentative="0">
      <w:start w:val="1"/>
      <w:numFmt w:val="decimal"/>
      <w:lvlText w:val="%1.%2.%3.%4.%5.%6."/>
      <w:lvlJc w:val="left"/>
      <w:pPr>
        <w:ind w:left="1800" w:hanging="1440"/>
      </w:pPr>
    </w:lvl>
    <w:lvl w:ilvl="6" w:tentative="0">
      <w:start w:val="1"/>
      <w:numFmt w:val="decimal"/>
      <w:lvlText w:val="%1.%2.%3.%4.%5.%6.%7."/>
      <w:lvlJc w:val="left"/>
      <w:pPr>
        <w:ind w:left="2160" w:hanging="1800"/>
      </w:pPr>
    </w:lvl>
    <w:lvl w:ilvl="7" w:tentative="0">
      <w:start w:val="1"/>
      <w:numFmt w:val="decimal"/>
      <w:lvlText w:val="%1.%2.%3.%4.%5.%6.%7.%8."/>
      <w:lvlJc w:val="left"/>
      <w:pPr>
        <w:ind w:left="2160" w:hanging="1800"/>
      </w:pPr>
    </w:lvl>
    <w:lvl w:ilvl="8" w:tentative="0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>
    <w:nsid w:val="783550CB"/>
    <w:multiLevelType w:val="multilevel"/>
    <w:tmpl w:val="783550CB"/>
    <w:lvl w:ilvl="0" w:tentative="0">
      <w:start w:val="1"/>
      <w:numFmt w:val="bullet"/>
      <w:lvlText w:val="-"/>
      <w:lvlJc w:val="left"/>
      <w:pPr>
        <w:ind w:left="71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>
    <w:nsid w:val="7D200E4B"/>
    <w:multiLevelType w:val="multilevel"/>
    <w:tmpl w:val="7D200E4B"/>
    <w:lvl w:ilvl="0" w:tentative="0">
      <w:start w:val="1"/>
      <w:numFmt w:val="decimal"/>
      <w:lvlText w:val="%1."/>
      <w:lvlJc w:val="left"/>
      <w:pPr>
        <w:ind w:left="7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4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2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9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6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7"/>
  </w:num>
  <w:num w:numId="5">
    <w:abstractNumId w:val="10"/>
  </w:num>
  <w:num w:numId="6">
    <w:abstractNumId w:val="13"/>
  </w:num>
  <w:num w:numId="7">
    <w:abstractNumId w:val="0"/>
  </w:num>
  <w:num w:numId="8">
    <w:abstractNumId w:val="12"/>
  </w:num>
  <w:num w:numId="9">
    <w:abstractNumId w:val="2"/>
  </w:num>
  <w:num w:numId="10">
    <w:abstractNumId w:val="6"/>
  </w:num>
  <w:num w:numId="11">
    <w:abstractNumId w:val="15"/>
  </w:num>
  <w:num w:numId="12">
    <w:abstractNumId w:val="3"/>
  </w:num>
  <w:num w:numId="13">
    <w:abstractNumId w:val="5"/>
  </w:num>
  <w:num w:numId="14">
    <w:abstractNumId w:val="14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84"/>
    <w:rsid w:val="00014968"/>
    <w:rsid w:val="00027A34"/>
    <w:rsid w:val="00036D83"/>
    <w:rsid w:val="00043971"/>
    <w:rsid w:val="000467C2"/>
    <w:rsid w:val="0005088F"/>
    <w:rsid w:val="0007412E"/>
    <w:rsid w:val="00084953"/>
    <w:rsid w:val="0009076C"/>
    <w:rsid w:val="00094958"/>
    <w:rsid w:val="000A0858"/>
    <w:rsid w:val="000A3F5F"/>
    <w:rsid w:val="000A63C2"/>
    <w:rsid w:val="000A6B8D"/>
    <w:rsid w:val="000B0ED1"/>
    <w:rsid w:val="000D3796"/>
    <w:rsid w:val="000E1560"/>
    <w:rsid w:val="000E7792"/>
    <w:rsid w:val="001133A9"/>
    <w:rsid w:val="001374A1"/>
    <w:rsid w:val="00142D07"/>
    <w:rsid w:val="00160ABD"/>
    <w:rsid w:val="00172C6F"/>
    <w:rsid w:val="00175B28"/>
    <w:rsid w:val="00192361"/>
    <w:rsid w:val="00192C5A"/>
    <w:rsid w:val="00195297"/>
    <w:rsid w:val="001A279B"/>
    <w:rsid w:val="001A2D8F"/>
    <w:rsid w:val="001C4048"/>
    <w:rsid w:val="001E3AB7"/>
    <w:rsid w:val="00226700"/>
    <w:rsid w:val="00226C85"/>
    <w:rsid w:val="00240380"/>
    <w:rsid w:val="00261A25"/>
    <w:rsid w:val="00271784"/>
    <w:rsid w:val="0029685D"/>
    <w:rsid w:val="002A34CB"/>
    <w:rsid w:val="002B377D"/>
    <w:rsid w:val="002C6CD2"/>
    <w:rsid w:val="002E116F"/>
    <w:rsid w:val="002E2E28"/>
    <w:rsid w:val="002E4FDE"/>
    <w:rsid w:val="002E6C23"/>
    <w:rsid w:val="002F52BD"/>
    <w:rsid w:val="0031717E"/>
    <w:rsid w:val="00321357"/>
    <w:rsid w:val="00343CF8"/>
    <w:rsid w:val="003509BD"/>
    <w:rsid w:val="0035652E"/>
    <w:rsid w:val="00362901"/>
    <w:rsid w:val="00367001"/>
    <w:rsid w:val="00382EF4"/>
    <w:rsid w:val="003A349D"/>
    <w:rsid w:val="003A3A14"/>
    <w:rsid w:val="003D65FE"/>
    <w:rsid w:val="00407C36"/>
    <w:rsid w:val="004137F9"/>
    <w:rsid w:val="00416C3D"/>
    <w:rsid w:val="004250F3"/>
    <w:rsid w:val="00452DBC"/>
    <w:rsid w:val="00473881"/>
    <w:rsid w:val="004835AB"/>
    <w:rsid w:val="00485A68"/>
    <w:rsid w:val="004A6715"/>
    <w:rsid w:val="004E7251"/>
    <w:rsid w:val="00500EB8"/>
    <w:rsid w:val="00503597"/>
    <w:rsid w:val="005164E0"/>
    <w:rsid w:val="005273DD"/>
    <w:rsid w:val="00527E69"/>
    <w:rsid w:val="005366BD"/>
    <w:rsid w:val="00542FCA"/>
    <w:rsid w:val="0055295D"/>
    <w:rsid w:val="00555291"/>
    <w:rsid w:val="00564E6A"/>
    <w:rsid w:val="0057584F"/>
    <w:rsid w:val="00576095"/>
    <w:rsid w:val="00582440"/>
    <w:rsid w:val="005C13EA"/>
    <w:rsid w:val="005C2679"/>
    <w:rsid w:val="005C5FB6"/>
    <w:rsid w:val="005F5E36"/>
    <w:rsid w:val="00626C7D"/>
    <w:rsid w:val="006413FD"/>
    <w:rsid w:val="006468D8"/>
    <w:rsid w:val="0064785A"/>
    <w:rsid w:val="00693DFF"/>
    <w:rsid w:val="006963BE"/>
    <w:rsid w:val="006A39C6"/>
    <w:rsid w:val="006D4A16"/>
    <w:rsid w:val="006E7B84"/>
    <w:rsid w:val="007057BA"/>
    <w:rsid w:val="007463B2"/>
    <w:rsid w:val="00753FBA"/>
    <w:rsid w:val="00763A53"/>
    <w:rsid w:val="007A75F7"/>
    <w:rsid w:val="007B40B9"/>
    <w:rsid w:val="007D1951"/>
    <w:rsid w:val="007D29DB"/>
    <w:rsid w:val="007E0D60"/>
    <w:rsid w:val="007F1F50"/>
    <w:rsid w:val="007F2B5C"/>
    <w:rsid w:val="0082296E"/>
    <w:rsid w:val="0084229A"/>
    <w:rsid w:val="00843C55"/>
    <w:rsid w:val="008446E7"/>
    <w:rsid w:val="00846564"/>
    <w:rsid w:val="00870C36"/>
    <w:rsid w:val="008710D8"/>
    <w:rsid w:val="008720AA"/>
    <w:rsid w:val="00885957"/>
    <w:rsid w:val="008859AC"/>
    <w:rsid w:val="00885C5A"/>
    <w:rsid w:val="008A563E"/>
    <w:rsid w:val="008B151A"/>
    <w:rsid w:val="008B21CD"/>
    <w:rsid w:val="008E04D7"/>
    <w:rsid w:val="008F5E39"/>
    <w:rsid w:val="00915B44"/>
    <w:rsid w:val="00916FA9"/>
    <w:rsid w:val="00922C3F"/>
    <w:rsid w:val="00926378"/>
    <w:rsid w:val="009335C1"/>
    <w:rsid w:val="00937A0D"/>
    <w:rsid w:val="009409B9"/>
    <w:rsid w:val="00941A5D"/>
    <w:rsid w:val="00984ED9"/>
    <w:rsid w:val="00985619"/>
    <w:rsid w:val="00995633"/>
    <w:rsid w:val="00997099"/>
    <w:rsid w:val="009C1554"/>
    <w:rsid w:val="009C6EF2"/>
    <w:rsid w:val="009F3C4B"/>
    <w:rsid w:val="009F55FF"/>
    <w:rsid w:val="00A03F44"/>
    <w:rsid w:val="00A0659E"/>
    <w:rsid w:val="00A11A96"/>
    <w:rsid w:val="00A15859"/>
    <w:rsid w:val="00A332E9"/>
    <w:rsid w:val="00A479C6"/>
    <w:rsid w:val="00A539DA"/>
    <w:rsid w:val="00A64DD0"/>
    <w:rsid w:val="00A81D53"/>
    <w:rsid w:val="00AB1CEA"/>
    <w:rsid w:val="00AD1136"/>
    <w:rsid w:val="00AD3292"/>
    <w:rsid w:val="00AE1099"/>
    <w:rsid w:val="00AF1DBF"/>
    <w:rsid w:val="00B06901"/>
    <w:rsid w:val="00B10106"/>
    <w:rsid w:val="00B424AB"/>
    <w:rsid w:val="00B44E22"/>
    <w:rsid w:val="00B52094"/>
    <w:rsid w:val="00B52D7B"/>
    <w:rsid w:val="00B60367"/>
    <w:rsid w:val="00B64787"/>
    <w:rsid w:val="00BA71C9"/>
    <w:rsid w:val="00BC09D9"/>
    <w:rsid w:val="00BC7CC8"/>
    <w:rsid w:val="00BE0D2C"/>
    <w:rsid w:val="00BE4A2B"/>
    <w:rsid w:val="00C00904"/>
    <w:rsid w:val="00C10E33"/>
    <w:rsid w:val="00C3496B"/>
    <w:rsid w:val="00C44BE0"/>
    <w:rsid w:val="00C45ADA"/>
    <w:rsid w:val="00C52C75"/>
    <w:rsid w:val="00C54FA5"/>
    <w:rsid w:val="00C77994"/>
    <w:rsid w:val="00C82A2F"/>
    <w:rsid w:val="00C82B4E"/>
    <w:rsid w:val="00CC7C12"/>
    <w:rsid w:val="00CE67BD"/>
    <w:rsid w:val="00D15DF6"/>
    <w:rsid w:val="00D3071B"/>
    <w:rsid w:val="00D3375E"/>
    <w:rsid w:val="00D351C4"/>
    <w:rsid w:val="00D448E4"/>
    <w:rsid w:val="00D62260"/>
    <w:rsid w:val="00D62B85"/>
    <w:rsid w:val="00D700BC"/>
    <w:rsid w:val="00DB56F5"/>
    <w:rsid w:val="00DE0C20"/>
    <w:rsid w:val="00DE7DDA"/>
    <w:rsid w:val="00DF0A73"/>
    <w:rsid w:val="00DF468D"/>
    <w:rsid w:val="00E23CCC"/>
    <w:rsid w:val="00E35DE1"/>
    <w:rsid w:val="00E803CB"/>
    <w:rsid w:val="00E91580"/>
    <w:rsid w:val="00E95FF5"/>
    <w:rsid w:val="00EF23BD"/>
    <w:rsid w:val="00F14950"/>
    <w:rsid w:val="00F22670"/>
    <w:rsid w:val="00F33E23"/>
    <w:rsid w:val="00F541D9"/>
    <w:rsid w:val="00F555BE"/>
    <w:rsid w:val="00FA638D"/>
    <w:rsid w:val="00FC0244"/>
    <w:rsid w:val="00FD5F21"/>
    <w:rsid w:val="00FD75BE"/>
    <w:rsid w:val="12AA0087"/>
    <w:rsid w:val="1CF91109"/>
    <w:rsid w:val="54C625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basedOn w:val="5"/>
    <w:semiHidden/>
    <w:unhideWhenUsed/>
    <w:qFormat/>
    <w:uiPriority w:val="99"/>
    <w:rPr>
      <w:vertAlign w:val="superscript"/>
    </w:rPr>
  </w:style>
  <w:style w:type="character" w:styleId="8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note text"/>
    <w:basedOn w:val="1"/>
    <w:link w:val="29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  <w:lang w:eastAsia="ru-RU"/>
    </w:rPr>
  </w:style>
  <w:style w:type="paragraph" w:styleId="12">
    <w:name w:val="header"/>
    <w:basedOn w:val="1"/>
    <w:link w:val="2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toc 1"/>
    <w:basedOn w:val="1"/>
    <w:next w:val="1"/>
    <w:autoRedefine/>
    <w:unhideWhenUsed/>
    <w:qFormat/>
    <w:uiPriority w:val="39"/>
    <w:pPr>
      <w:tabs>
        <w:tab w:val="left" w:pos="440"/>
        <w:tab w:val="right" w:leader="dot" w:pos="9628"/>
      </w:tabs>
      <w:spacing w:after="100"/>
      <w:jc w:val="both"/>
    </w:pPr>
  </w:style>
  <w:style w:type="paragraph" w:styleId="14">
    <w:name w:val="toc 3"/>
    <w:basedOn w:val="1"/>
    <w:next w:val="1"/>
    <w:autoRedefine/>
    <w:unhideWhenUsed/>
    <w:qFormat/>
    <w:uiPriority w:val="39"/>
    <w:pPr>
      <w:spacing w:after="100" w:line="276" w:lineRule="auto"/>
      <w:ind w:left="440"/>
    </w:pPr>
    <w:rPr>
      <w:rFonts w:eastAsiaTheme="minorEastAsia"/>
    </w:rPr>
  </w:style>
  <w:style w:type="paragraph" w:styleId="15">
    <w:name w:val="toc 2"/>
    <w:basedOn w:val="1"/>
    <w:next w:val="1"/>
    <w:autoRedefine/>
    <w:unhideWhenUsed/>
    <w:qFormat/>
    <w:uiPriority w:val="39"/>
    <w:pPr>
      <w:spacing w:after="100"/>
      <w:ind w:left="220"/>
    </w:pPr>
  </w:style>
  <w:style w:type="paragraph" w:styleId="16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8">
    <w:name w:val="Table Grid"/>
    <w:basedOn w:val="6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Нижний колонтитул Знак"/>
    <w:basedOn w:val="5"/>
    <w:link w:val="16"/>
    <w:qFormat/>
    <w:uiPriority w:val="99"/>
  </w:style>
  <w:style w:type="character" w:customStyle="1" w:styleId="20">
    <w:name w:val="Заголовок 1 Знак"/>
    <w:basedOn w:val="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21">
    <w:name w:val="TOC Heading"/>
    <w:basedOn w:val="2"/>
    <w:next w:val="1"/>
    <w:unhideWhenUsed/>
    <w:qFormat/>
    <w:uiPriority w:val="39"/>
    <w:pPr>
      <w:outlineLvl w:val="9"/>
    </w:pPr>
    <w:rPr>
      <w:lang w:eastAsia="ru-RU"/>
    </w:rPr>
  </w:style>
  <w:style w:type="paragraph" w:styleId="22">
    <w:name w:val="List Paragraph"/>
    <w:basedOn w:val="1"/>
    <w:link w:val="26"/>
    <w:qFormat/>
    <w:uiPriority w:val="34"/>
    <w:pPr>
      <w:ind w:left="720"/>
      <w:contextualSpacing/>
    </w:pPr>
  </w:style>
  <w:style w:type="character" w:customStyle="1" w:styleId="23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4">
    <w:name w:val="Верхний колонтитул Знак"/>
    <w:basedOn w:val="5"/>
    <w:link w:val="12"/>
    <w:qFormat/>
    <w:uiPriority w:val="99"/>
  </w:style>
  <w:style w:type="character" w:customStyle="1" w:styleId="25">
    <w:name w:val="Текст выноски Знак"/>
    <w:basedOn w:val="5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6">
    <w:name w:val="Абзац списка Знак"/>
    <w:basedOn w:val="5"/>
    <w:link w:val="22"/>
    <w:qFormat/>
    <w:locked/>
    <w:uiPriority w:val="1"/>
  </w:style>
  <w:style w:type="table" w:customStyle="1" w:styleId="27">
    <w:name w:val="7"/>
    <w:basedOn w:val="6"/>
    <w:qFormat/>
    <w:uiPriority w:val="0"/>
    <w:pPr>
      <w:widowControl w:val="0"/>
      <w:spacing w:after="0" w:line="240" w:lineRule="auto"/>
    </w:pPr>
    <w:rPr>
      <w:rFonts w:ascii="Calibri" w:hAnsi="Calibri" w:eastAsia="Calibri" w:cs="Calibri"/>
      <w:sz w:val="20"/>
      <w:szCs w:val="20"/>
      <w:lang w:eastAsia="ru-RU"/>
    </w:rPr>
    <w:tblPr>
      <w:tblCellMar>
        <w:top w:w="16" w:type="dxa"/>
        <w:left w:w="115" w:type="dxa"/>
      </w:tblCellMar>
    </w:tblPr>
  </w:style>
  <w:style w:type="paragraph" w:customStyle="1" w:styleId="2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eastAsia="ru-RU"/>
    </w:rPr>
  </w:style>
  <w:style w:type="character" w:customStyle="1" w:styleId="29">
    <w:name w:val="Текст сноски Знак"/>
    <w:basedOn w:val="5"/>
    <w:link w:val="11"/>
    <w:semiHidden/>
    <w:qFormat/>
    <w:uiPriority w:val="99"/>
    <w:rPr>
      <w:rFonts w:ascii="Calibri" w:hAnsi="Calibri" w:eastAsia="Calibri" w:cs="Calibri"/>
      <w:sz w:val="20"/>
      <w:szCs w:val="20"/>
      <w:lang w:eastAsia="ru-RU"/>
    </w:rPr>
  </w:style>
  <w:style w:type="character" w:customStyle="1" w:styleId="30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styleId="3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33">
    <w:name w:val="richfact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34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67328-76F8-423A-A213-87AAB8D241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6026</Words>
  <Characters>34352</Characters>
  <Lines>286</Lines>
  <Paragraphs>80</Paragraphs>
  <TotalTime>12</TotalTime>
  <ScaleCrop>false</ScaleCrop>
  <LinksUpToDate>false</LinksUpToDate>
  <CharactersWithSpaces>40298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2023-04-19T09:01:00Z</dcterms:created>
  <dc:creator>Екатерина Схиладзе</dc:creator>
  <cp:lastModifiedBy>Мария Тулуманова</cp:lastModifiedBy>
  <cp:lastPrinted>2025-09-30T16:06:00Z</cp:lastPrinted>
  <dcterms:modified xsi:type="dcterms:W3CDTF">2025-10-01T19:37:02Z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5A88E87AF37447D1B2002B369CA91F83_13</vt:lpwstr>
  </property>
</Properties>
</file>